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11E" w:rsidRDefault="00D5711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1428750" cy="1352550"/>
            <wp:effectExtent l="0" t="0" r="0" b="0"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44" w:rsidRPr="00923644" w:rsidRDefault="00923644" w:rsidP="00D5711E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:rsidR="00923644" w:rsidRPr="00B744D8" w:rsidRDefault="00923644" w:rsidP="00D5711E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:rsidR="00923644" w:rsidRPr="00B744D8" w:rsidRDefault="00B744D8" w:rsidP="00D5711E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 w:rsidRPr="00B744D8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ANÁLISE DA UTILIZAÇÃO DE INJEÇÃO</w:t>
      </w: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MISCÍ</w:t>
      </w:r>
      <w:r w:rsidRPr="00B744D8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VEL DE CO</w:t>
      </w:r>
      <w:r w:rsidRPr="00B744D8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  <w:vertAlign w:val="subscript"/>
        </w:rPr>
        <w:t>2</w:t>
      </w:r>
      <w:r w:rsidRPr="00B744D8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EM MÉTODOS DE RECUPERAÇÃO AVANÇADA DE PETRÓLEO ATRAVÉS DE SIMULAÇ</w:t>
      </w:r>
      <w:r w:rsidR="00485B10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ÕES COMPUTACIONAIS: CASO UNISIM-</w:t>
      </w:r>
      <w:r w:rsidRPr="00B744D8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I-D</w:t>
      </w:r>
    </w:p>
    <w:p w:rsidR="00923644" w:rsidRDefault="00923644" w:rsidP="00D5711E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923644" w:rsidRDefault="00923644" w:rsidP="00D5711E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92364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Nayara Lima dos Santos</w:t>
      </w:r>
    </w:p>
    <w:p w:rsidR="00923644" w:rsidRDefault="00923644" w:rsidP="00D5711E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923644" w:rsidRPr="00923644" w:rsidRDefault="00923644" w:rsidP="00923644">
      <w:pPr>
        <w:spacing w:line="360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923644">
        <w:rPr>
          <w:rFonts w:ascii="Times New Roman" w:hAnsi="Times New Roman" w:cs="Times New Roman"/>
          <w:sz w:val="24"/>
          <w:szCs w:val="24"/>
        </w:rPr>
        <w:t xml:space="preserve">Projeto de Graduação apresentado ao Curso de Engenharia de Petróleo da Escola Politécnica, Universidade Federal do Rio de Janeiro, como parte dos requisitos necessários à </w:t>
      </w:r>
      <w:r w:rsidR="00485B10">
        <w:rPr>
          <w:rFonts w:ascii="Times New Roman" w:hAnsi="Times New Roman" w:cs="Times New Roman"/>
          <w:sz w:val="24"/>
          <w:szCs w:val="24"/>
        </w:rPr>
        <w:t>obtenção do título de Engenheira</w:t>
      </w:r>
      <w:r w:rsidRPr="00923644">
        <w:rPr>
          <w:rFonts w:ascii="Times New Roman" w:hAnsi="Times New Roman" w:cs="Times New Roman"/>
          <w:sz w:val="24"/>
          <w:szCs w:val="24"/>
        </w:rPr>
        <w:t xml:space="preserve"> de Petróleo. </w:t>
      </w:r>
    </w:p>
    <w:p w:rsidR="00923644" w:rsidRDefault="00923644" w:rsidP="00923644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644">
        <w:rPr>
          <w:rFonts w:ascii="Times New Roman" w:hAnsi="Times New Roman" w:cs="Times New Roman"/>
          <w:sz w:val="24"/>
          <w:szCs w:val="24"/>
        </w:rPr>
        <w:t xml:space="preserve">Orientador: </w:t>
      </w:r>
      <w:r>
        <w:rPr>
          <w:rFonts w:ascii="Times New Roman" w:hAnsi="Times New Roman" w:cs="Times New Roman"/>
          <w:sz w:val="24"/>
          <w:szCs w:val="24"/>
        </w:rPr>
        <w:t xml:space="preserve">Prof. Santiago Gabriel </w:t>
      </w:r>
      <w:proofErr w:type="spellStart"/>
      <w:r>
        <w:rPr>
          <w:rFonts w:ascii="Times New Roman" w:hAnsi="Times New Roman" w:cs="Times New Roman"/>
          <w:sz w:val="24"/>
          <w:szCs w:val="24"/>
        </w:rPr>
        <w:t>Drexler</w:t>
      </w:r>
      <w:proofErr w:type="spellEnd"/>
      <w:r>
        <w:rPr>
          <w:rFonts w:ascii="Times New Roman" w:hAnsi="Times New Roman" w:cs="Times New Roman"/>
          <w:sz w:val="24"/>
          <w:szCs w:val="24"/>
        </w:rPr>
        <w:t>, M. Sc.</w:t>
      </w:r>
    </w:p>
    <w:p w:rsidR="00923644" w:rsidRPr="00923644" w:rsidRDefault="00923644" w:rsidP="00923644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Coorientador</w:t>
      </w:r>
      <w:proofErr w:type="spellEnd"/>
      <w:r>
        <w:rPr>
          <w:rFonts w:ascii="Times New Roman" w:hAnsi="Times New Roman" w:cs="Times New Roman"/>
          <w:sz w:val="24"/>
          <w:szCs w:val="24"/>
        </w:rPr>
        <w:t>: Prof. Paulo Couto, D. Eng</w:t>
      </w:r>
      <w:r w:rsidR="00ED3A5E">
        <w:rPr>
          <w:rFonts w:ascii="Times New Roman" w:hAnsi="Times New Roman" w:cs="Times New Roman"/>
          <w:sz w:val="24"/>
          <w:szCs w:val="24"/>
        </w:rPr>
        <w:t>.</w:t>
      </w:r>
    </w:p>
    <w:p w:rsidR="00ED3A5E" w:rsidRDefault="00ED3A5E" w:rsidP="00ED3A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3A5E" w:rsidRDefault="00ED3A5E" w:rsidP="00ED3A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3A5E" w:rsidRDefault="00ED3A5E" w:rsidP="00ED3A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Rio de Janeiro</w:t>
      </w:r>
    </w:p>
    <w:p w:rsidR="00BD4FF5" w:rsidRDefault="00ED3A5E" w:rsidP="00ED3A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BD4FF5" w:rsidSect="00AE6C47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Fevereiro, 2018</w:t>
      </w:r>
    </w:p>
    <w:p w:rsidR="00ED3A5E" w:rsidRDefault="00ED3A5E" w:rsidP="00ED3A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44D8" w:rsidRPr="00B744D8" w:rsidRDefault="00B744D8" w:rsidP="00ED3A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4D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ANÁLISE DA UTILIZAÇÃO DE INJEÇÃO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MISCÍ</w:t>
      </w:r>
      <w:r w:rsidRPr="00B744D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VEL DE CO</w:t>
      </w:r>
      <w:r w:rsidRPr="00B744D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  <w:vertAlign w:val="subscript"/>
        </w:rPr>
        <w:t>2</w:t>
      </w:r>
      <w:r w:rsidRPr="00B744D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EM MÉTODOS DE RECUPERAÇÃO AVANÇADA DE PETRÓLEO ATRAVÉS DE SIMULAÇ</w:t>
      </w:r>
      <w:r w:rsidR="00485B1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ÕES COMPUTACIONAIS: CASO UNISIM-</w:t>
      </w:r>
      <w:r w:rsidRPr="00B744D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I-D</w:t>
      </w:r>
    </w:p>
    <w:p w:rsidR="00CB3BE3" w:rsidRDefault="00CB3BE3" w:rsidP="00ED3A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A5E" w:rsidRDefault="00ED3A5E" w:rsidP="00ED3A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Nayara Lima dos Santos</w:t>
      </w:r>
    </w:p>
    <w:p w:rsidR="00CB3BE3" w:rsidRDefault="00CB3BE3" w:rsidP="00ED3A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3A5E" w:rsidRDefault="00ED3A5E" w:rsidP="00ED3A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D3A5E">
        <w:rPr>
          <w:rFonts w:ascii="Times New Roman" w:hAnsi="Times New Roman" w:cs="Times New Roman"/>
          <w:sz w:val="24"/>
          <w:szCs w:val="24"/>
        </w:rPr>
        <w:t xml:space="preserve">PROJETO DE GRADUAÇÃO SUBMETIDO AO CORPO DOCENTE DO CURSO DE ENGENHARIA DE PETRÓLEO DA ESCOLA POLITÉCNICA DA UNIVERSIDADE FEDERAL DO RIO DE JANEIRO, COMO PARTE DOS REQUISITOS NECESSÁRIOS PARA </w:t>
      </w:r>
      <w:r w:rsidR="00485B10">
        <w:rPr>
          <w:rFonts w:ascii="Times New Roman" w:hAnsi="Times New Roman" w:cs="Times New Roman"/>
          <w:sz w:val="24"/>
          <w:szCs w:val="24"/>
        </w:rPr>
        <w:t>A OBTENÇÃO DO GRAU DE ENGENHEIRA</w:t>
      </w:r>
      <w:r w:rsidRPr="00ED3A5E">
        <w:rPr>
          <w:rFonts w:ascii="Times New Roman" w:hAnsi="Times New Roman" w:cs="Times New Roman"/>
          <w:sz w:val="24"/>
          <w:szCs w:val="24"/>
        </w:rPr>
        <w:t xml:space="preserve"> DE PETRÓLEO. </w:t>
      </w:r>
    </w:p>
    <w:p w:rsidR="00CB3BE3" w:rsidRDefault="00CB3BE3" w:rsidP="00ED3A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3A5E" w:rsidRDefault="00ED3A5E" w:rsidP="00ED3A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Examinado por:</w:t>
      </w:r>
    </w:p>
    <w:p w:rsidR="00ED3A5E" w:rsidRDefault="00ED3A5E" w:rsidP="00ED3A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</w:t>
      </w:r>
    </w:p>
    <w:p w:rsidR="00ED3A5E" w:rsidRPr="00576887" w:rsidRDefault="00ED3A5E" w:rsidP="00ED3A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6887">
        <w:rPr>
          <w:rFonts w:ascii="Times New Roman" w:hAnsi="Times New Roman" w:cs="Times New Roman"/>
          <w:sz w:val="24"/>
          <w:szCs w:val="24"/>
        </w:rPr>
        <w:t xml:space="preserve">Prof. Santiago Gabriel </w:t>
      </w:r>
      <w:proofErr w:type="spellStart"/>
      <w:r w:rsidRPr="00576887">
        <w:rPr>
          <w:rFonts w:ascii="Times New Roman" w:hAnsi="Times New Roman" w:cs="Times New Roman"/>
          <w:sz w:val="24"/>
          <w:szCs w:val="24"/>
        </w:rPr>
        <w:t>Drexler</w:t>
      </w:r>
      <w:proofErr w:type="spellEnd"/>
      <w:r w:rsidRPr="00576887">
        <w:rPr>
          <w:rFonts w:ascii="Times New Roman" w:hAnsi="Times New Roman" w:cs="Times New Roman"/>
          <w:sz w:val="24"/>
          <w:szCs w:val="24"/>
        </w:rPr>
        <w:t>, M. Sc.</w:t>
      </w:r>
    </w:p>
    <w:p w:rsidR="00ED3A5E" w:rsidRDefault="00ED3A5E" w:rsidP="00ED3A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6887">
        <w:rPr>
          <w:rFonts w:ascii="Times New Roman" w:hAnsi="Times New Roman" w:cs="Times New Roman"/>
          <w:sz w:val="24"/>
          <w:szCs w:val="24"/>
        </w:rPr>
        <w:tab/>
      </w:r>
      <w:r w:rsidRPr="00576887">
        <w:rPr>
          <w:rFonts w:ascii="Times New Roman" w:hAnsi="Times New Roman" w:cs="Times New Roman"/>
          <w:sz w:val="24"/>
          <w:szCs w:val="24"/>
        </w:rPr>
        <w:tab/>
      </w:r>
      <w:r w:rsidRPr="00576887">
        <w:rPr>
          <w:rFonts w:ascii="Times New Roman" w:hAnsi="Times New Roman" w:cs="Times New Roman"/>
          <w:sz w:val="24"/>
          <w:szCs w:val="24"/>
        </w:rPr>
        <w:tab/>
      </w:r>
      <w:r w:rsidRPr="00576887">
        <w:rPr>
          <w:rFonts w:ascii="Times New Roman" w:hAnsi="Times New Roman" w:cs="Times New Roman"/>
          <w:sz w:val="24"/>
          <w:szCs w:val="24"/>
        </w:rPr>
        <w:tab/>
      </w:r>
      <w:r w:rsidRPr="0057688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1E1DD7" w:rsidRPr="00ED3A5E" w:rsidRDefault="001E1DD7" w:rsidP="001E1D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Prof. Virgílio José Martins Ferreira Filho, D. Sc.</w:t>
      </w:r>
    </w:p>
    <w:p w:rsidR="00ED3A5E" w:rsidRDefault="00ED3A5E" w:rsidP="00ED3A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</w:t>
      </w:r>
    </w:p>
    <w:p w:rsidR="00ED3A5E" w:rsidRPr="00ED3A5E" w:rsidRDefault="00E01D61" w:rsidP="00ED3A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E1DD7">
        <w:rPr>
          <w:rFonts w:ascii="Times New Roman" w:hAnsi="Times New Roman" w:cs="Times New Roman"/>
          <w:sz w:val="24"/>
          <w:szCs w:val="24"/>
        </w:rPr>
        <w:tab/>
      </w:r>
      <w:r w:rsidR="001E1DD7">
        <w:rPr>
          <w:rFonts w:ascii="Times New Roman" w:hAnsi="Times New Roman" w:cs="Times New Roman"/>
          <w:sz w:val="24"/>
          <w:szCs w:val="24"/>
        </w:rPr>
        <w:tab/>
        <w:t xml:space="preserve">Juliana Façanha, </w:t>
      </w:r>
      <w:proofErr w:type="gramStart"/>
      <w:r w:rsidR="001E1DD7">
        <w:rPr>
          <w:rFonts w:ascii="Times New Roman" w:hAnsi="Times New Roman" w:cs="Times New Roman"/>
          <w:sz w:val="24"/>
          <w:szCs w:val="24"/>
        </w:rPr>
        <w:t>Ph.</w:t>
      </w:r>
      <w:proofErr w:type="gramEnd"/>
      <w:r w:rsidR="001E1DD7">
        <w:rPr>
          <w:rFonts w:ascii="Times New Roman" w:hAnsi="Times New Roman" w:cs="Times New Roman"/>
          <w:sz w:val="24"/>
          <w:szCs w:val="24"/>
        </w:rPr>
        <w:t>D.</w:t>
      </w:r>
    </w:p>
    <w:p w:rsidR="00E01D61" w:rsidRDefault="00E01D61" w:rsidP="00E01D6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773B" w:rsidRDefault="009A773B" w:rsidP="00E01D6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773B" w:rsidRDefault="009A773B" w:rsidP="00E01D6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A5E" w:rsidRDefault="00E01D61" w:rsidP="00E01D6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RIO DE JANEIRO, RJ – </w:t>
      </w:r>
      <w:proofErr w:type="gramStart"/>
      <w:r>
        <w:rPr>
          <w:rFonts w:ascii="Times New Roman" w:hAnsi="Times New Roman" w:cs="Times New Roman"/>
          <w:sz w:val="24"/>
          <w:szCs w:val="24"/>
        </w:rPr>
        <w:t>BRASIL</w:t>
      </w:r>
      <w:proofErr w:type="gramEnd"/>
    </w:p>
    <w:p w:rsidR="00D5711E" w:rsidRPr="00ED3A5E" w:rsidRDefault="00E01D61" w:rsidP="00ED3A5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FEVEREIRO de 2018</w:t>
      </w:r>
    </w:p>
    <w:p w:rsidR="00285628" w:rsidRDefault="00310E90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eastAsiaTheme="minorEastAsia"/>
          <w:i/>
          <w:noProof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4" o:spid="_x0000_s1026" type="#_x0000_t202" style="position:absolute;left:0;text-align:left;margin-left:60.45pt;margin-top:139.15pt;width:340.15pt;height:396pt;z-index:251662336;visibility:visible;mso-position-horizontal-relative:margin;mso-width-relative:margin;mso-height-relative:margin" wrapcoords="-48 -41 -48 21559 21648 21559 21648 -41 -48 -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" strokeweight=".5pt">
            <v:textbox>
              <w:txbxContent>
                <w:p w:rsidR="00D32B43" w:rsidRPr="006224CD" w:rsidRDefault="00D32B43" w:rsidP="006224CD">
                  <w:pPr>
                    <w:ind w:left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32B43" w:rsidRPr="006224CD" w:rsidRDefault="00D32B43" w:rsidP="006224CD">
                  <w:pPr>
                    <w:spacing w:after="240" w:line="360" w:lineRule="auto"/>
                    <w:ind w:left="142" w:firstLine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Santos, Nayara Lima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dos</w:t>
                  </w:r>
                  <w:proofErr w:type="gramEnd"/>
                </w:p>
                <w:p w:rsidR="00D32B43" w:rsidRPr="006224CD" w:rsidRDefault="00D32B43" w:rsidP="00B744D8">
                  <w:pPr>
                    <w:spacing w:line="240" w:lineRule="auto"/>
                    <w:ind w:left="142" w:firstLine="5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Análise da Utilização de Injeção Miscível de</w:t>
                  </w:r>
                  <w:r w:rsidRPr="00B744D8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CO</w:t>
                  </w:r>
                  <w:r w:rsidRPr="00B744D8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em Métodos de Recuperação Avançada de Petróleo Através de Simulações Computacionais: C</w:t>
                  </w:r>
                  <w:r w:rsidRPr="00432354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aso UNISIM I-D</w:t>
                  </w: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/ Na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yara Lima dos Santos </w:t>
                  </w: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Rio de Janeiro: UFRJ / Escola Politécnica, 20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32B43" w:rsidRPr="006224CD" w:rsidRDefault="00D32B43" w:rsidP="00B744D8">
                  <w:pPr>
                    <w:spacing w:line="240" w:lineRule="auto"/>
                    <w:ind w:left="142" w:firstLine="5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XV, 54</w:t>
                  </w: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p.: il.; 29,7 cm </w:t>
                  </w:r>
                </w:p>
                <w:p w:rsidR="00D32B43" w:rsidRDefault="00D32B43" w:rsidP="00B744D8">
                  <w:pPr>
                    <w:spacing w:line="240" w:lineRule="auto"/>
                    <w:ind w:left="142" w:firstLine="5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Orientador: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Santiago Gabriel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Drexler</w:t>
                  </w:r>
                  <w:proofErr w:type="spellEnd"/>
                </w:p>
                <w:p w:rsidR="00D32B43" w:rsidRPr="006224CD" w:rsidRDefault="00D32B43" w:rsidP="00B744D8">
                  <w:pPr>
                    <w:spacing w:line="240" w:lineRule="auto"/>
                    <w:ind w:left="142" w:firstLine="5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Coorientador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 Paulo Couto</w:t>
                  </w:r>
                </w:p>
                <w:p w:rsidR="00D32B43" w:rsidRPr="006224CD" w:rsidRDefault="00D32B43" w:rsidP="00B744D8">
                  <w:pPr>
                    <w:spacing w:line="240" w:lineRule="auto"/>
                    <w:ind w:left="142" w:firstLine="5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Projeto de Graduação – UFRJ / Escola Politécnica / Curso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de Engenharia de Petróleo, 2018</w:t>
                  </w: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32B43" w:rsidRPr="006224CD" w:rsidRDefault="00D32B43" w:rsidP="00B744D8">
                  <w:pPr>
                    <w:spacing w:line="240" w:lineRule="auto"/>
                    <w:ind w:left="142" w:firstLine="5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Re</w:t>
                  </w:r>
                  <w:r w:rsidR="001F59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ferências Bibliográficas: p.51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-5</w:t>
                  </w:r>
                  <w:r w:rsidR="001F596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D32B43" w:rsidRPr="00B744D8" w:rsidRDefault="00D32B43" w:rsidP="00B744D8">
                  <w:pPr>
                    <w:spacing w:line="240" w:lineRule="auto"/>
                    <w:ind w:left="142" w:firstLine="5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 w:rsidRPr="0057327C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Recuperação Avançada de Petr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óleo</w:t>
                  </w:r>
                  <w:r w:rsidRPr="006224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2. 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Injeção Miscível de CO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3. 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Injeção Alternada de Água e Gás (WAG)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4</w:t>
                  </w:r>
                  <w:r w:rsidRPr="00B744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Simulação Computacional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UNISIM-I-D</w:t>
                  </w:r>
                </w:p>
                <w:p w:rsidR="00D32B43" w:rsidRPr="00B744D8" w:rsidRDefault="00D32B43" w:rsidP="00B744D8">
                  <w:pPr>
                    <w:spacing w:line="240" w:lineRule="auto"/>
                    <w:ind w:left="142" w:firstLine="566"/>
                  </w:pPr>
                  <w:r w:rsidRPr="00B744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I. </w:t>
                  </w:r>
                  <w:proofErr w:type="spellStart"/>
                  <w:r w:rsidRPr="00B744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Drexler</w:t>
                  </w:r>
                  <w:proofErr w:type="spellEnd"/>
                  <w:r w:rsidRPr="00B744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Santiago Gabriel &amp; Couto, Paulo. II. Universidade Federal do Rio de Janeiro, Escola Politécnica, Curso de Engenharia de Petróleo. III. </w:t>
                  </w:r>
                  <w:r w:rsidRPr="00B744D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Análise da Utilização de Injeção Miscível de CO</w:t>
                  </w:r>
                  <w:r w:rsidRPr="00B744D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vertAlign w:val="subscript"/>
                    </w:rPr>
                    <w:t>2</w:t>
                  </w:r>
                  <w:r w:rsidRPr="00B744D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em Métodos de Recuperação Avançada de Petróleo Através de Simulações Computacionais: Caso UNISIM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-</w:t>
                  </w:r>
                  <w:r w:rsidRPr="00B744D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I-D</w:t>
                  </w:r>
                  <w:r w:rsidRPr="00B744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32B43" w:rsidRPr="00AC6D92" w:rsidRDefault="00D32B43" w:rsidP="006224CD">
                  <w:pPr>
                    <w:spacing w:line="360" w:lineRule="auto"/>
                    <w:ind w:left="284" w:firstLine="567"/>
                  </w:pPr>
                </w:p>
                <w:p w:rsidR="00D32B43" w:rsidRPr="00465C87" w:rsidRDefault="00D32B43" w:rsidP="006224CD">
                  <w:pPr>
                    <w:ind w:firstLine="851"/>
                    <w:rPr>
                      <w:rFonts w:ascii="Calibri" w:hAnsi="Calibri"/>
                    </w:rPr>
                  </w:pPr>
                </w:p>
                <w:p w:rsidR="00D32B43" w:rsidRPr="00465C87" w:rsidRDefault="00D32B43" w:rsidP="006224CD">
                  <w:pPr>
                    <w:rPr>
                      <w:rFonts w:ascii="Calibri" w:hAnsi="Calibri"/>
                    </w:rPr>
                  </w:pPr>
                </w:p>
              </w:txbxContent>
            </v:textbox>
            <w10:wrap type="through" anchorx="margin"/>
          </v:shape>
        </w:pict>
      </w:r>
      <w:r w:rsidR="00D5711E" w:rsidRPr="00ED3A5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C41E7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Default="00285628" w:rsidP="00285628">
      <w:pPr>
        <w:ind w:left="4248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85628" w:rsidRPr="00285628" w:rsidRDefault="00285628" w:rsidP="00285628">
      <w:pPr>
        <w:ind w:left="4248"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85628" w:rsidRDefault="00285628" w:rsidP="00DC6D03">
      <w:pPr>
        <w:spacing w:line="360" w:lineRule="auto"/>
        <w:ind w:left="4248"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85628">
        <w:rPr>
          <w:rFonts w:ascii="Times New Roman" w:hAnsi="Times New Roman" w:cs="Times New Roman"/>
          <w:i/>
          <w:sz w:val="24"/>
          <w:szCs w:val="24"/>
        </w:rPr>
        <w:t xml:space="preserve">Aos meus avós maternos, </w:t>
      </w:r>
      <w:proofErr w:type="spellStart"/>
      <w:r w:rsidRPr="00285628">
        <w:rPr>
          <w:rFonts w:ascii="Times New Roman" w:hAnsi="Times New Roman" w:cs="Times New Roman"/>
          <w:i/>
          <w:sz w:val="24"/>
          <w:szCs w:val="24"/>
        </w:rPr>
        <w:t>Nelcy</w:t>
      </w:r>
      <w:proofErr w:type="spellEnd"/>
      <w:r w:rsidRPr="00285628">
        <w:rPr>
          <w:rFonts w:ascii="Times New Roman" w:hAnsi="Times New Roman" w:cs="Times New Roman"/>
          <w:i/>
          <w:sz w:val="24"/>
          <w:szCs w:val="24"/>
        </w:rPr>
        <w:t xml:space="preserve"> Bastos de Lima e Manoel de Paula Lima.</w:t>
      </w:r>
    </w:p>
    <w:p w:rsidR="00285628" w:rsidRDefault="00285628" w:rsidP="00DC6D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  <w:r w:rsidR="00391FA3" w:rsidRPr="00391FA3">
        <w:rPr>
          <w:rFonts w:ascii="Times New Roman" w:hAnsi="Times New Roman" w:cs="Times New Roman"/>
          <w:b/>
          <w:sz w:val="24"/>
          <w:szCs w:val="24"/>
        </w:rPr>
        <w:lastRenderedPageBreak/>
        <w:t>AGRADECIMENTOS</w:t>
      </w:r>
    </w:p>
    <w:p w:rsidR="00391FA3" w:rsidRDefault="00DC6D03" w:rsidP="008120C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Meu sincero agradecimento ao meu professor e orientador Santiago </w:t>
      </w:r>
      <w:proofErr w:type="spellStart"/>
      <w:r>
        <w:rPr>
          <w:rFonts w:ascii="Times New Roman" w:hAnsi="Times New Roman" w:cs="Times New Roman"/>
          <w:sz w:val="24"/>
          <w:szCs w:val="24"/>
        </w:rPr>
        <w:t>Drexler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por toda paciência, dedicação e, por acima de tudo, acreditar no meu potencial.</w:t>
      </w:r>
    </w:p>
    <w:p w:rsidR="00DC6D03" w:rsidRDefault="008120C0" w:rsidP="008120C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Agradeço também </w:t>
      </w:r>
      <w:r w:rsidR="00DC6D03">
        <w:rPr>
          <w:rFonts w:ascii="Times New Roman" w:hAnsi="Times New Roman" w:cs="Times New Roman"/>
          <w:sz w:val="24"/>
          <w:szCs w:val="24"/>
        </w:rPr>
        <w:t xml:space="preserve">o presente coordenador do curso de Engenharia de Petróleo da UFRJ e </w:t>
      </w:r>
      <w:proofErr w:type="spellStart"/>
      <w:r w:rsidR="00DC6D03">
        <w:rPr>
          <w:rFonts w:ascii="Times New Roman" w:hAnsi="Times New Roman" w:cs="Times New Roman"/>
          <w:sz w:val="24"/>
          <w:szCs w:val="24"/>
        </w:rPr>
        <w:t>coorientador</w:t>
      </w:r>
      <w:proofErr w:type="spellEnd"/>
      <w:r w:rsidR="00DC6D03">
        <w:rPr>
          <w:rFonts w:ascii="Times New Roman" w:hAnsi="Times New Roman" w:cs="Times New Roman"/>
          <w:sz w:val="24"/>
          <w:szCs w:val="24"/>
        </w:rPr>
        <w:t xml:space="preserve"> deste projeto, Paulo Couto, por toda ajuda prestada.</w:t>
      </w:r>
    </w:p>
    <w:p w:rsidR="00DC6D03" w:rsidRDefault="008120C0" w:rsidP="008120C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Minha gratidão ao Laboratório de Recuperação Avançada de Petróleo – LRAP e ao </w:t>
      </w:r>
      <w:r w:rsidRPr="001468F5">
        <w:rPr>
          <w:rFonts w:ascii="Times New Roman" w:hAnsi="Times New Roman" w:cs="Times New Roman"/>
          <w:i/>
          <w:sz w:val="24"/>
          <w:szCs w:val="24"/>
        </w:rPr>
        <w:t xml:space="preserve">Computer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Modeling</w:t>
      </w:r>
      <w:proofErr w:type="spellEnd"/>
      <w:r w:rsidR="00485B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Group</w:t>
      </w:r>
      <w:proofErr w:type="spellEnd"/>
      <w:r w:rsidR="00485B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sz w:val="24"/>
          <w:szCs w:val="24"/>
        </w:rPr>
        <w:t>Ltd</w:t>
      </w:r>
      <w:proofErr w:type="spellEnd"/>
      <w:r>
        <w:rPr>
          <w:rFonts w:ascii="Times New Roman" w:hAnsi="Times New Roman" w:cs="Times New Roman"/>
          <w:sz w:val="24"/>
          <w:szCs w:val="24"/>
        </w:rPr>
        <w:t>. – CMG por disponibilizarem o material necessário para realização deste projeto.</w:t>
      </w:r>
    </w:p>
    <w:p w:rsidR="008120C0" w:rsidRDefault="008120C0" w:rsidP="008120C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Aos meus familiares e amigos, o </w:t>
      </w:r>
      <w:proofErr w:type="gramStart"/>
      <w:r>
        <w:rPr>
          <w:rFonts w:ascii="Times New Roman" w:hAnsi="Times New Roman" w:cs="Times New Roman"/>
          <w:sz w:val="24"/>
          <w:szCs w:val="24"/>
        </w:rPr>
        <w:t>meu muito obrigada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pelo incentivo e motivação.</w:t>
      </w:r>
    </w:p>
    <w:p w:rsidR="003F056A" w:rsidRDefault="003F05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056A" w:rsidRDefault="003F056A" w:rsidP="0057327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56A">
        <w:rPr>
          <w:rFonts w:ascii="Times New Roman" w:hAnsi="Times New Roman" w:cs="Times New Roman"/>
          <w:b/>
          <w:sz w:val="24"/>
          <w:szCs w:val="24"/>
        </w:rPr>
        <w:lastRenderedPageBreak/>
        <w:t>RESUMO</w:t>
      </w:r>
    </w:p>
    <w:p w:rsidR="00432354" w:rsidRDefault="00432354" w:rsidP="00432354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432354">
        <w:rPr>
          <w:rFonts w:ascii="Times New Roman" w:hAnsi="Times New Roman" w:cs="Times New Roman"/>
          <w:sz w:val="24"/>
          <w:szCs w:val="24"/>
        </w:rPr>
        <w:t>Resumo do Projeto de Graduação ap</w:t>
      </w:r>
      <w:r w:rsidR="0037676B">
        <w:rPr>
          <w:rFonts w:ascii="Times New Roman" w:hAnsi="Times New Roman" w:cs="Times New Roman"/>
          <w:sz w:val="24"/>
          <w:szCs w:val="24"/>
        </w:rPr>
        <w:t>resentado à Escola Politécnica/</w:t>
      </w:r>
      <w:r w:rsidRPr="00432354">
        <w:rPr>
          <w:rFonts w:ascii="Times New Roman" w:hAnsi="Times New Roman" w:cs="Times New Roman"/>
          <w:sz w:val="24"/>
          <w:szCs w:val="24"/>
        </w:rPr>
        <w:t xml:space="preserve">UFRJ como parte dos requisitos necessários para </w:t>
      </w:r>
      <w:r w:rsidR="00485B10">
        <w:rPr>
          <w:rFonts w:ascii="Times New Roman" w:hAnsi="Times New Roman" w:cs="Times New Roman"/>
          <w:sz w:val="24"/>
          <w:szCs w:val="24"/>
        </w:rPr>
        <w:t>a obtenção do grau de Engenheira</w:t>
      </w:r>
      <w:r w:rsidRPr="00432354">
        <w:rPr>
          <w:rFonts w:ascii="Times New Roman" w:hAnsi="Times New Roman" w:cs="Times New Roman"/>
          <w:sz w:val="24"/>
          <w:szCs w:val="24"/>
        </w:rPr>
        <w:t xml:space="preserve"> de Petróleo.</w:t>
      </w:r>
    </w:p>
    <w:p w:rsidR="0057327C" w:rsidRDefault="0057327C" w:rsidP="00432354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32354" w:rsidRDefault="00B744D8" w:rsidP="00432354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ANÁLISE DA UTILIZAÇÃO </w:t>
      </w:r>
      <w:r w:rsidR="00657D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 INJEÇÃO</w:t>
      </w:r>
      <w:r w:rsidR="006153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MISCÍ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VEL</w:t>
      </w:r>
      <w:r w:rsidR="00657D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DE CO</w:t>
      </w:r>
      <w:r w:rsidR="00657D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="00657D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EM MÉTODOS DE R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ECUPERAÇÃO AVANÇADA DE PETRÓLEO ATRAVÉS DE SIMULAÇÕES COMPUTACIONAIS</w:t>
      </w:r>
      <w:r w:rsidR="00485B1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CASO UNISIM-</w:t>
      </w:r>
      <w:r w:rsidR="00432354" w:rsidRPr="004323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I-D</w:t>
      </w:r>
    </w:p>
    <w:p w:rsidR="00432354" w:rsidRDefault="00432354" w:rsidP="00432354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Nayara Lima dos Santos</w:t>
      </w:r>
    </w:p>
    <w:p w:rsidR="00432354" w:rsidRDefault="00432354" w:rsidP="00432354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Fevereiro/2018</w:t>
      </w:r>
    </w:p>
    <w:p w:rsidR="00432354" w:rsidRDefault="00432354" w:rsidP="00432354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Orientador: Prof. Santiago Gabriel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Drexler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M. Sc.</w:t>
      </w:r>
    </w:p>
    <w:p w:rsidR="00432354" w:rsidRDefault="00432354" w:rsidP="00432354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Coorientador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Prof. Paulo Couto, D. Eng.</w:t>
      </w:r>
    </w:p>
    <w:p w:rsidR="00432354" w:rsidRPr="00615308" w:rsidRDefault="00432354" w:rsidP="00432354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153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Curso: Engenharia de Petróleo</w:t>
      </w:r>
    </w:p>
    <w:p w:rsidR="00345449" w:rsidRPr="003B2D41" w:rsidRDefault="00345449" w:rsidP="003454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crescente exploração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pré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-sal brasileiro </w:t>
      </w:r>
      <w:r w:rsidR="00006252">
        <w:rPr>
          <w:rFonts w:ascii="Times New Roman" w:hAnsi="Times New Roman" w:cs="Times New Roman"/>
          <w:sz w:val="24"/>
          <w:szCs w:val="24"/>
        </w:rPr>
        <w:t>impõe</w:t>
      </w:r>
      <w:r>
        <w:rPr>
          <w:rFonts w:ascii="Times New Roman" w:hAnsi="Times New Roman" w:cs="Times New Roman"/>
          <w:sz w:val="24"/>
          <w:szCs w:val="24"/>
        </w:rPr>
        <w:t xml:space="preserve"> desafios tecnológicos em todas as áreas de produção e exploração dos campos referentes. No desenvolvimento de tais campos a presença de rochas </w:t>
      </w:r>
      <w:proofErr w:type="spellStart"/>
      <w:r>
        <w:rPr>
          <w:rFonts w:ascii="Times New Roman" w:hAnsi="Times New Roman" w:cs="Times New Roman"/>
          <w:sz w:val="24"/>
          <w:szCs w:val="24"/>
        </w:rPr>
        <w:t>carbonáticas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como armazenadoras de petróleo resulta em um alto montante de produção de gás dióxido de carbono. As alternativas viáveis a utilização desse gás poluidor em potencial é seu uso para geração de energia nas plataformas e sua injeção nos reservatórios. Nesse cenário, a s</w:t>
      </w:r>
      <w:r w:rsidR="004A6B26">
        <w:rPr>
          <w:rFonts w:ascii="Times New Roman" w:hAnsi="Times New Roman" w:cs="Times New Roman"/>
          <w:sz w:val="24"/>
          <w:szCs w:val="24"/>
        </w:rPr>
        <w:t>imulação computacional é</w:t>
      </w:r>
      <w:r>
        <w:rPr>
          <w:rFonts w:ascii="Times New Roman" w:hAnsi="Times New Roman" w:cs="Times New Roman"/>
          <w:sz w:val="24"/>
          <w:szCs w:val="24"/>
        </w:rPr>
        <w:t xml:space="preserve"> uma ferramenta eficiente para prever o comportamento do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dentro do reservatório. Este projeto analisa os efeitos causados pela injeção miscível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em métodos de injeção contínua e alternada com a injeção de água (</w:t>
      </w:r>
      <w:proofErr w:type="spellStart"/>
      <w:r w:rsidRPr="00CE2624">
        <w:rPr>
          <w:rFonts w:ascii="Times New Roman" w:hAnsi="Times New Roman" w:cs="Times New Roman"/>
          <w:i/>
          <w:sz w:val="24"/>
          <w:szCs w:val="24"/>
        </w:rPr>
        <w:t>Water</w:t>
      </w:r>
      <w:proofErr w:type="spellEnd"/>
      <w:r w:rsidR="005504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504DC">
        <w:rPr>
          <w:rFonts w:ascii="Times New Roman" w:hAnsi="Times New Roman" w:cs="Times New Roman"/>
          <w:i/>
          <w:sz w:val="24"/>
          <w:szCs w:val="24"/>
        </w:rPr>
        <w:t>A</w:t>
      </w:r>
      <w:r w:rsidRPr="00CE2624">
        <w:rPr>
          <w:rFonts w:ascii="Times New Roman" w:hAnsi="Times New Roman" w:cs="Times New Roman"/>
          <w:i/>
          <w:sz w:val="24"/>
          <w:szCs w:val="24"/>
        </w:rPr>
        <w:t>lternating</w:t>
      </w:r>
      <w:proofErr w:type="spellEnd"/>
      <w:r w:rsidR="005504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504DC">
        <w:rPr>
          <w:rFonts w:ascii="Times New Roman" w:hAnsi="Times New Roman" w:cs="Times New Roman"/>
          <w:i/>
          <w:sz w:val="24"/>
          <w:szCs w:val="24"/>
        </w:rPr>
        <w:t>G</w:t>
      </w:r>
      <w:r w:rsidRPr="00CE2624">
        <w:rPr>
          <w:rFonts w:ascii="Times New Roman" w:hAnsi="Times New Roman" w:cs="Times New Roman"/>
          <w:i/>
          <w:sz w:val="24"/>
          <w:szCs w:val="24"/>
        </w:rPr>
        <w:t>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WAG) no fator de recuperação de óleo. </w:t>
      </w:r>
      <w:r w:rsidRPr="00CE2624">
        <w:rPr>
          <w:rFonts w:ascii="Times New Roman" w:hAnsi="Times New Roman" w:cs="Times New Roman"/>
          <w:sz w:val="24"/>
          <w:szCs w:val="24"/>
        </w:rPr>
        <w:t xml:space="preserve">A simulação para </w:t>
      </w:r>
      <w:r>
        <w:rPr>
          <w:rFonts w:ascii="Times New Roman" w:hAnsi="Times New Roman" w:cs="Times New Roman"/>
          <w:sz w:val="24"/>
          <w:szCs w:val="24"/>
        </w:rPr>
        <w:t xml:space="preserve">os </w:t>
      </w:r>
      <w:r w:rsidRPr="00CE2624">
        <w:rPr>
          <w:rFonts w:ascii="Times New Roman" w:hAnsi="Times New Roman" w:cs="Times New Roman"/>
          <w:sz w:val="24"/>
          <w:szCs w:val="24"/>
        </w:rPr>
        <w:t>diferentes modelos foi feita através do GEM (</w:t>
      </w:r>
      <w:proofErr w:type="spellStart"/>
      <w:r w:rsidRPr="00CE2624">
        <w:rPr>
          <w:rFonts w:ascii="Times New Roman" w:hAnsi="Times New Roman" w:cs="Times New Roman"/>
          <w:i/>
          <w:sz w:val="24"/>
          <w:szCs w:val="24"/>
        </w:rPr>
        <w:t>Generalized</w:t>
      </w:r>
      <w:proofErr w:type="spellEnd"/>
      <w:r w:rsidR="005504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2624">
        <w:rPr>
          <w:rFonts w:ascii="Times New Roman" w:hAnsi="Times New Roman" w:cs="Times New Roman"/>
          <w:i/>
          <w:sz w:val="24"/>
          <w:szCs w:val="24"/>
        </w:rPr>
        <w:t>Equation-of-State</w:t>
      </w:r>
      <w:proofErr w:type="spellEnd"/>
      <w:r w:rsidR="005504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2624">
        <w:rPr>
          <w:rFonts w:ascii="Times New Roman" w:hAnsi="Times New Roman" w:cs="Times New Roman"/>
          <w:i/>
          <w:sz w:val="24"/>
          <w:szCs w:val="24"/>
        </w:rPr>
        <w:t>Model</w:t>
      </w:r>
      <w:proofErr w:type="spellEnd"/>
      <w:r w:rsidR="005504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2624">
        <w:rPr>
          <w:rFonts w:ascii="Times New Roman" w:hAnsi="Times New Roman" w:cs="Times New Roman"/>
          <w:i/>
          <w:sz w:val="24"/>
          <w:szCs w:val="24"/>
        </w:rPr>
        <w:t>Compositional</w:t>
      </w:r>
      <w:proofErr w:type="spellEnd"/>
      <w:r w:rsidR="005504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2624">
        <w:rPr>
          <w:rFonts w:ascii="Times New Roman" w:hAnsi="Times New Roman" w:cs="Times New Roman"/>
          <w:i/>
          <w:sz w:val="24"/>
          <w:szCs w:val="24"/>
        </w:rPr>
        <w:t>Reservoir</w:t>
      </w:r>
      <w:proofErr w:type="spellEnd"/>
      <w:r w:rsidRPr="00CE2624">
        <w:rPr>
          <w:rFonts w:ascii="Times New Roman" w:hAnsi="Times New Roman" w:cs="Times New Roman"/>
          <w:i/>
          <w:sz w:val="24"/>
          <w:szCs w:val="24"/>
        </w:rPr>
        <w:t xml:space="preserve"> Simulator</w:t>
      </w:r>
      <w:r w:rsidRPr="00CE2624">
        <w:rPr>
          <w:rFonts w:ascii="Times New Roman" w:hAnsi="Times New Roman" w:cs="Times New Roman"/>
          <w:sz w:val="24"/>
          <w:szCs w:val="24"/>
        </w:rPr>
        <w:t>) da CMG (</w:t>
      </w:r>
      <w:r w:rsidRPr="00CE2624">
        <w:rPr>
          <w:rFonts w:ascii="Times New Roman" w:hAnsi="Times New Roman" w:cs="Times New Roman"/>
          <w:i/>
          <w:sz w:val="24"/>
          <w:szCs w:val="24"/>
        </w:rPr>
        <w:t xml:space="preserve">Computer </w:t>
      </w:r>
      <w:proofErr w:type="spellStart"/>
      <w:r w:rsidRPr="00CE2624">
        <w:rPr>
          <w:rFonts w:ascii="Times New Roman" w:hAnsi="Times New Roman" w:cs="Times New Roman"/>
          <w:i/>
          <w:sz w:val="24"/>
          <w:szCs w:val="24"/>
        </w:rPr>
        <w:t>Modelling</w:t>
      </w:r>
      <w:proofErr w:type="spellEnd"/>
      <w:r w:rsidR="005504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E2624">
        <w:rPr>
          <w:rFonts w:ascii="Times New Roman" w:hAnsi="Times New Roman" w:cs="Times New Roman"/>
          <w:i/>
          <w:sz w:val="24"/>
          <w:szCs w:val="24"/>
        </w:rPr>
        <w:t>Group</w:t>
      </w:r>
      <w:proofErr w:type="spellEnd"/>
      <w:r>
        <w:rPr>
          <w:rFonts w:ascii="Times New Roman" w:hAnsi="Times New Roman" w:cs="Times New Roman"/>
          <w:sz w:val="24"/>
          <w:szCs w:val="24"/>
        </w:rPr>
        <w:t>) acoplada a uma</w:t>
      </w:r>
      <w:r w:rsidR="005504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modelagem de fluido com dados laboratoriais disponibilizados pela CMG e o modelo de reservatório UNISIM-I-D. O melhor cenário do método WAG simulado pelo GEM foi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 módulo CMOST (</w:t>
      </w:r>
      <w:proofErr w:type="spellStart"/>
      <w:r w:rsidRPr="00CA0FD3">
        <w:rPr>
          <w:rFonts w:ascii="Times New Roman" w:hAnsi="Times New Roman" w:cs="Times New Roman"/>
          <w:i/>
          <w:sz w:val="24"/>
          <w:szCs w:val="24"/>
        </w:rPr>
        <w:t>Integrated</w:t>
      </w:r>
      <w:proofErr w:type="spellEnd"/>
      <w:r w:rsidR="005504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0FD3">
        <w:rPr>
          <w:rFonts w:ascii="Times New Roman" w:hAnsi="Times New Roman" w:cs="Times New Roman"/>
          <w:i/>
          <w:sz w:val="24"/>
          <w:szCs w:val="24"/>
        </w:rPr>
        <w:t>Analysis</w:t>
      </w:r>
      <w:proofErr w:type="spellEnd"/>
      <w:r w:rsidRPr="00CA0FD3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CA0FD3">
        <w:rPr>
          <w:rFonts w:ascii="Times New Roman" w:hAnsi="Times New Roman" w:cs="Times New Roman"/>
          <w:i/>
          <w:sz w:val="24"/>
          <w:szCs w:val="24"/>
        </w:rPr>
        <w:t>Optimization</w:t>
      </w:r>
      <w:proofErr w:type="spellEnd"/>
      <w:r w:rsidRPr="00CA0FD3">
        <w:rPr>
          <w:rFonts w:ascii="Times New Roman" w:hAnsi="Times New Roman" w:cs="Times New Roman"/>
          <w:i/>
          <w:sz w:val="24"/>
          <w:szCs w:val="24"/>
        </w:rPr>
        <w:t xml:space="preserve"> Tool</w:t>
      </w:r>
      <w:r>
        <w:rPr>
          <w:rFonts w:ascii="Times New Roman" w:hAnsi="Times New Roman" w:cs="Times New Roman"/>
          <w:sz w:val="24"/>
          <w:szCs w:val="24"/>
        </w:rPr>
        <w:t xml:space="preserve">), obtendo-se, assim, números ótimos de vazões de injeção, números de ciclos de injeção e sua duração para a melhor eficiência do projeto. Os resultados gerados pelas simulações auxiliados a literatura proporcionaram um maior entendimento comportamental dos métodos de recuperação, onde, em todos os casos, houve o incremento na produção de petróleo. </w:t>
      </w:r>
    </w:p>
    <w:p w:rsidR="00432354" w:rsidRPr="000506FA" w:rsidRDefault="0057327C" w:rsidP="00432354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7327C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Palavras-chaves</w:t>
      </w:r>
      <w:r w:rsidRPr="005732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Recuperação Avançada de Petr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óleo, </w:t>
      </w:r>
      <w:r w:rsidR="000506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Injeção Miscível de CO</w:t>
      </w:r>
      <w:r w:rsidR="000506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2</w:t>
      </w:r>
      <w:r w:rsidR="000506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Injeção Alternada de Água e Gás (WAG), Simulaç</w:t>
      </w:r>
      <w:r w:rsidR="007127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ão Computacional, UNISIM-I-D.</w:t>
      </w:r>
    </w:p>
    <w:p w:rsidR="0037676B" w:rsidRPr="0057327C" w:rsidRDefault="0037676B">
      <w:pPr>
        <w:rPr>
          <w:rFonts w:ascii="Times New Roman" w:hAnsi="Times New Roman" w:cs="Times New Roman"/>
          <w:sz w:val="24"/>
          <w:szCs w:val="24"/>
        </w:rPr>
      </w:pPr>
      <w:r w:rsidRPr="0057327C">
        <w:rPr>
          <w:rFonts w:ascii="Times New Roman" w:hAnsi="Times New Roman" w:cs="Times New Roman"/>
          <w:sz w:val="24"/>
          <w:szCs w:val="24"/>
        </w:rPr>
        <w:br w:type="page"/>
      </w:r>
    </w:p>
    <w:p w:rsidR="00432354" w:rsidRPr="00576887" w:rsidRDefault="0037676B" w:rsidP="0037676B">
      <w:pPr>
        <w:spacing w:after="16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76887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37676B" w:rsidRPr="0037676B" w:rsidRDefault="0037676B" w:rsidP="0037676B">
      <w:pPr>
        <w:spacing w:after="16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7676B">
        <w:rPr>
          <w:rFonts w:ascii="Times New Roman" w:hAnsi="Times New Roman" w:cs="Times New Roman"/>
          <w:sz w:val="24"/>
          <w:szCs w:val="24"/>
          <w:lang w:val="en-US"/>
        </w:rPr>
        <w:t xml:space="preserve">Abstract of Undergraduate Project presented to </w:t>
      </w:r>
      <w:r>
        <w:rPr>
          <w:rFonts w:ascii="Times New Roman" w:hAnsi="Times New Roman" w:cs="Times New Roman"/>
          <w:sz w:val="24"/>
          <w:szCs w:val="24"/>
          <w:lang w:val="en-US"/>
        </w:rPr>
        <w:t>POLI</w:t>
      </w:r>
      <w:r w:rsidRPr="0037676B">
        <w:rPr>
          <w:rFonts w:ascii="Times New Roman" w:hAnsi="Times New Roman" w:cs="Times New Roman"/>
          <w:sz w:val="24"/>
          <w:szCs w:val="24"/>
          <w:lang w:val="en-US"/>
        </w:rPr>
        <w:t xml:space="preserve">/UFRJ as a partial fulfillment of the requirements for the degree of Petroleum Engineer. </w:t>
      </w:r>
    </w:p>
    <w:p w:rsidR="00006252" w:rsidRDefault="00006252" w:rsidP="0037676B">
      <w:pPr>
        <w:spacing w:after="16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7676B" w:rsidRDefault="00006252" w:rsidP="0037676B">
      <w:pPr>
        <w:spacing w:after="16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ANALYSIS OF ENHANCE OIL RECOVERY BY MISCIBLE CO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INJECTION THROUGH COMPUTATIONAL SIMULATIONS: UNISIM-I-D CASE </w:t>
      </w:r>
    </w:p>
    <w:p w:rsidR="00006252" w:rsidRPr="007144BE" w:rsidRDefault="00006252" w:rsidP="0037676B">
      <w:pPr>
        <w:spacing w:after="1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44BE">
        <w:rPr>
          <w:rFonts w:ascii="Times New Roman" w:hAnsi="Times New Roman" w:cs="Times New Roman"/>
          <w:sz w:val="24"/>
          <w:szCs w:val="24"/>
        </w:rPr>
        <w:t>Nayara Lima dos Santos</w:t>
      </w:r>
    </w:p>
    <w:p w:rsidR="00006252" w:rsidRPr="007144BE" w:rsidRDefault="00006252" w:rsidP="0037676B">
      <w:pPr>
        <w:spacing w:after="1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144BE">
        <w:rPr>
          <w:rFonts w:ascii="Times New Roman" w:hAnsi="Times New Roman" w:cs="Times New Roman"/>
          <w:sz w:val="24"/>
          <w:szCs w:val="24"/>
        </w:rPr>
        <w:t>February</w:t>
      </w:r>
      <w:proofErr w:type="spellEnd"/>
      <w:r w:rsidRPr="007144BE">
        <w:rPr>
          <w:rFonts w:ascii="Times New Roman" w:hAnsi="Times New Roman" w:cs="Times New Roman"/>
          <w:sz w:val="24"/>
          <w:szCs w:val="24"/>
        </w:rPr>
        <w:t>/2018</w:t>
      </w:r>
    </w:p>
    <w:p w:rsidR="00006252" w:rsidRPr="00006252" w:rsidRDefault="00006252" w:rsidP="00006252">
      <w:pPr>
        <w:spacing w:after="16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Advisor: </w:t>
      </w:r>
      <w:r w:rsidRPr="000062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Santiago Gabriel Drexler, M. Sc.</w:t>
      </w:r>
    </w:p>
    <w:p w:rsidR="00006252" w:rsidRDefault="00006252" w:rsidP="00006252">
      <w:pPr>
        <w:spacing w:after="16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Co-Advisor: </w:t>
      </w:r>
      <w:r w:rsidRPr="007144B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Prof. Paulo </w:t>
      </w:r>
      <w:proofErr w:type="spellStart"/>
      <w:r w:rsidRPr="007144B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Couto</w:t>
      </w:r>
      <w:proofErr w:type="spellEnd"/>
      <w:r w:rsidRPr="007144B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 D. Eng.</w:t>
      </w:r>
    </w:p>
    <w:p w:rsidR="00006252" w:rsidRDefault="00006252" w:rsidP="00006252">
      <w:pPr>
        <w:spacing w:after="16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Course: Petroleum Engineering</w:t>
      </w:r>
    </w:p>
    <w:p w:rsidR="00576A0D" w:rsidRPr="00576A0D" w:rsidRDefault="00D81F18" w:rsidP="00576A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6A0D">
        <w:rPr>
          <w:rFonts w:ascii="Times New Roman" w:hAnsi="Times New Roman" w:cs="Times New Roman"/>
          <w:sz w:val="24"/>
          <w:szCs w:val="24"/>
          <w:lang w:val="en-US"/>
        </w:rPr>
        <w:t>The exploitation of</w:t>
      </w:r>
      <w:r w:rsidR="007144BE">
        <w:rPr>
          <w:rFonts w:ascii="Times New Roman" w:hAnsi="Times New Roman" w:cs="Times New Roman"/>
          <w:sz w:val="24"/>
          <w:szCs w:val="24"/>
          <w:lang w:val="en-US"/>
        </w:rPr>
        <w:t xml:space="preserve"> the Brazilian pre-salt involves</w:t>
      </w:r>
      <w:r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 technological challe</w:t>
      </w:r>
      <w:r w:rsidR="007144BE">
        <w:rPr>
          <w:rFonts w:ascii="Times New Roman" w:hAnsi="Times New Roman" w:cs="Times New Roman"/>
          <w:sz w:val="24"/>
          <w:szCs w:val="24"/>
          <w:lang w:val="en-US"/>
        </w:rPr>
        <w:t>nges in all areas of petroleum production and e</w:t>
      </w:r>
      <w:r w:rsidRPr="00576A0D">
        <w:rPr>
          <w:rFonts w:ascii="Times New Roman" w:hAnsi="Times New Roman" w:cs="Times New Roman"/>
          <w:sz w:val="24"/>
          <w:szCs w:val="24"/>
          <w:lang w:val="en-US"/>
        </w:rPr>
        <w:t>xploration. In the development of such fields</w:t>
      </w:r>
      <w:r w:rsidR="007144B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 the presence of carbonate rocks </w:t>
      </w:r>
      <w:r w:rsidR="007144BE">
        <w:rPr>
          <w:rFonts w:ascii="Times New Roman" w:hAnsi="Times New Roman" w:cs="Times New Roman"/>
          <w:sz w:val="24"/>
          <w:szCs w:val="24"/>
          <w:lang w:val="en-US"/>
        </w:rPr>
        <w:t xml:space="preserve">that store </w:t>
      </w:r>
      <w:r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oil results in a high amount of carbon dioxide gas production. </w:t>
      </w:r>
      <w:r w:rsidR="007144BE"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Viable alternatives to the use of this </w:t>
      </w:r>
      <w:proofErr w:type="spellStart"/>
      <w:r w:rsidR="004A6B26">
        <w:rPr>
          <w:rFonts w:ascii="Times New Roman" w:hAnsi="Times New Roman" w:cs="Times New Roman"/>
          <w:sz w:val="24"/>
          <w:szCs w:val="24"/>
          <w:lang w:val="en-US"/>
        </w:rPr>
        <w:t>green house</w:t>
      </w:r>
      <w:proofErr w:type="spellEnd"/>
      <w:r w:rsidR="007144BE"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 gas are</w:t>
      </w:r>
      <w:r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 its use for power generation in platforms and its injection in the reservoirs.</w:t>
      </w:r>
      <w:r w:rsidR="00794B21"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 In this scenario, the computational simulation becomes an efficient tool to predict CO</w:t>
      </w:r>
      <w:r w:rsidR="00794B21" w:rsidRPr="00576A0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94B21"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 behavior inside the reservoir. This project analyzes the CO</w:t>
      </w:r>
      <w:r w:rsidR="00794B21" w:rsidRPr="00576A0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144BE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="004A6B26">
        <w:rPr>
          <w:rFonts w:ascii="Times New Roman" w:hAnsi="Times New Roman" w:cs="Times New Roman"/>
          <w:sz w:val="24"/>
          <w:szCs w:val="24"/>
          <w:lang w:val="en-US"/>
        </w:rPr>
        <w:t>iscible injection</w:t>
      </w:r>
      <w:r w:rsidR="007144BE">
        <w:rPr>
          <w:rFonts w:ascii="Times New Roman" w:hAnsi="Times New Roman" w:cs="Times New Roman"/>
          <w:sz w:val="24"/>
          <w:szCs w:val="24"/>
          <w:lang w:val="en-US"/>
        </w:rPr>
        <w:t xml:space="preserve"> effects in</w:t>
      </w:r>
      <w:r w:rsidR="007144BE"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 the oil recovery factor </w:t>
      </w:r>
      <w:r w:rsidR="007144BE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794B21"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continuous injection methods and Water </w:t>
      </w:r>
      <w:r w:rsidR="007144BE"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Alternating </w:t>
      </w:r>
      <w:r w:rsidR="00794B21"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Gas (WAG) injection. The simulation for the different models was done through GEM (Generalized Equation-of-State Model Compositional Reservoir Simulator) from CMG (Computer Modeling Group) coupled to a fluid model with laboratory data provided by CMG and the UNISIM-I-D reservoir model. The best scenario of the GEM simulated WAG method was optimized in the CMOST (Integrated Analysis and Optimization Tool) module, thus obtaining optimal </w:t>
      </w:r>
      <w:r w:rsidR="00576A0D" w:rsidRPr="00576A0D">
        <w:rPr>
          <w:rFonts w:ascii="Times New Roman" w:hAnsi="Times New Roman" w:cs="Times New Roman"/>
          <w:sz w:val="24"/>
          <w:szCs w:val="24"/>
          <w:lang w:val="en-US"/>
        </w:rPr>
        <w:t>values</w:t>
      </w:r>
      <w:r w:rsidR="004A6B26">
        <w:rPr>
          <w:rFonts w:ascii="Times New Roman" w:hAnsi="Times New Roman" w:cs="Times New Roman"/>
          <w:sz w:val="24"/>
          <w:szCs w:val="24"/>
          <w:lang w:val="en-US"/>
        </w:rPr>
        <w:t xml:space="preserve"> of injection flows, number</w:t>
      </w:r>
      <w:r w:rsidR="00576A0D"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 of injection </w:t>
      </w:r>
      <w:r w:rsidR="00794B21" w:rsidRPr="00576A0D">
        <w:rPr>
          <w:rFonts w:ascii="Times New Roman" w:hAnsi="Times New Roman" w:cs="Times New Roman"/>
          <w:sz w:val="24"/>
          <w:szCs w:val="24"/>
          <w:lang w:val="en-US"/>
        </w:rPr>
        <w:t>cycles and their duration for the best project efficiency.</w:t>
      </w:r>
      <w:r w:rsidR="007144BE">
        <w:rPr>
          <w:rFonts w:ascii="Times New Roman" w:hAnsi="Times New Roman" w:cs="Times New Roman"/>
          <w:sz w:val="24"/>
          <w:szCs w:val="24"/>
          <w:lang w:val="en-US"/>
        </w:rPr>
        <w:t xml:space="preserve"> The r</w:t>
      </w:r>
      <w:r w:rsidR="007144BE" w:rsidRPr="00576A0D">
        <w:rPr>
          <w:rFonts w:ascii="Times New Roman" w:hAnsi="Times New Roman" w:cs="Times New Roman"/>
          <w:sz w:val="24"/>
          <w:szCs w:val="24"/>
          <w:lang w:val="en-US"/>
        </w:rPr>
        <w:t>esults</w:t>
      </w:r>
      <w:r w:rsidR="007144BE">
        <w:rPr>
          <w:rFonts w:ascii="Times New Roman" w:hAnsi="Times New Roman" w:cs="Times New Roman"/>
          <w:sz w:val="24"/>
          <w:szCs w:val="24"/>
          <w:lang w:val="en-US"/>
        </w:rPr>
        <w:t xml:space="preserve"> from</w:t>
      </w:r>
      <w:r w:rsidR="00576A0D" w:rsidRPr="00576A0D">
        <w:rPr>
          <w:rFonts w:ascii="Times New Roman" w:hAnsi="Times New Roman" w:cs="Times New Roman"/>
          <w:sz w:val="24"/>
          <w:szCs w:val="24"/>
          <w:lang w:val="en-US"/>
        </w:rPr>
        <w:t xml:space="preserve"> simulations aided by the literature provided a better understandin</w:t>
      </w:r>
      <w:r w:rsidR="007144BE">
        <w:rPr>
          <w:rFonts w:ascii="Times New Roman" w:hAnsi="Times New Roman" w:cs="Times New Roman"/>
          <w:sz w:val="24"/>
          <w:szCs w:val="24"/>
          <w:lang w:val="en-US"/>
        </w:rPr>
        <w:t>g of the recovery methods, in which</w:t>
      </w:r>
      <w:r w:rsidR="00576A0D" w:rsidRPr="00576A0D">
        <w:rPr>
          <w:rFonts w:ascii="Times New Roman" w:hAnsi="Times New Roman" w:cs="Times New Roman"/>
          <w:sz w:val="24"/>
          <w:szCs w:val="24"/>
          <w:lang w:val="en-US"/>
        </w:rPr>
        <w:t>, in all cases, there was an increase in oil production.</w:t>
      </w:r>
    </w:p>
    <w:p w:rsidR="008B49C1" w:rsidRPr="0037676B" w:rsidRDefault="00576A0D" w:rsidP="00576A0D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76A0D">
        <w:rPr>
          <w:rFonts w:ascii="Times New Roman" w:hAnsi="Times New Roman" w:cs="Times New Roman"/>
          <w:i/>
          <w:sz w:val="24"/>
          <w:szCs w:val="24"/>
          <w:lang w:val="en-US"/>
        </w:rPr>
        <w:t xml:space="preserve">Keywords: </w:t>
      </w:r>
      <w:r w:rsidRPr="00D003A2">
        <w:rPr>
          <w:rFonts w:ascii="Times New Roman" w:hAnsi="Times New Roman" w:cs="Times New Roman"/>
          <w:sz w:val="24"/>
          <w:szCs w:val="24"/>
          <w:lang w:val="en-US"/>
        </w:rPr>
        <w:t>Enhance</w:t>
      </w:r>
      <w:r w:rsidR="00D71E4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003A2">
        <w:rPr>
          <w:rFonts w:ascii="Times New Roman" w:hAnsi="Times New Roman" w:cs="Times New Roman"/>
          <w:sz w:val="24"/>
          <w:szCs w:val="24"/>
          <w:lang w:val="en-US"/>
        </w:rPr>
        <w:t xml:space="preserve"> Oil Recovery, CO</w:t>
      </w:r>
      <w:r w:rsidRPr="00D003A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003A2">
        <w:rPr>
          <w:rFonts w:ascii="Times New Roman" w:hAnsi="Times New Roman" w:cs="Times New Roman"/>
          <w:sz w:val="24"/>
          <w:szCs w:val="24"/>
          <w:lang w:val="en-US"/>
        </w:rPr>
        <w:t xml:space="preserve"> Miscible Injection, Water Alternating Gas Injection (WAG), Computational Simulation, UNISIM-I-D.</w:t>
      </w:r>
      <w:r w:rsidR="008B49C1" w:rsidRPr="0037676B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505755" w:rsidRPr="0037676B" w:rsidRDefault="00505755" w:rsidP="0050575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752285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5711E" w:rsidRPr="00006252" w:rsidRDefault="00D5711E" w:rsidP="00505755">
          <w:pPr>
            <w:pStyle w:val="CabealhodoSumrio"/>
            <w:spacing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006252">
            <w:rPr>
              <w:rFonts w:ascii="Times New Roman" w:hAnsi="Times New Roman" w:cs="Times New Roman"/>
              <w:color w:val="auto"/>
              <w:sz w:val="48"/>
              <w:szCs w:val="48"/>
            </w:rPr>
            <w:t>Sumário</w:t>
          </w:r>
        </w:p>
        <w:p w:rsidR="005C4566" w:rsidRPr="006C4CC8" w:rsidRDefault="008A2EB1" w:rsidP="006C4CC8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r w:rsidRPr="00852BE4">
            <w:rPr>
              <w:sz w:val="24"/>
              <w:szCs w:val="24"/>
            </w:rPr>
            <w:fldChar w:fldCharType="begin"/>
          </w:r>
          <w:r w:rsidR="00D5711E" w:rsidRPr="00852BE4">
            <w:rPr>
              <w:sz w:val="24"/>
              <w:szCs w:val="24"/>
            </w:rPr>
            <w:instrText xml:space="preserve"> TOC \o "1-3" \h \z \u </w:instrText>
          </w:r>
          <w:r w:rsidRPr="00852BE4">
            <w:rPr>
              <w:sz w:val="24"/>
              <w:szCs w:val="24"/>
            </w:rPr>
            <w:fldChar w:fldCharType="separate"/>
          </w:r>
          <w:hyperlink w:anchor="_Toc505639182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Introdução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_Toc505639182 \h </w:instrText>
            </w:r>
            <w:r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83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Descrição do Projeto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_Toc505639183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84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Fundamentação Teórica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_Toc505639184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85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Métodos de Recuperação de Petróleo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_Toc505639185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86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2.1.1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Métodos Convencionais de Recuperação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_Toc505639186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87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2.1.2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Métodos Especiais de Recuperação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_Toc505639187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88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Eficiência da Recuperação de Petróleo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_Toc505639188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89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2.2.1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Eficiência de Varrido Horizontal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_Toc505639189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90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2.2.2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Eficiência de Varrido Vertical e Eficiência Volumétrica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_Toc505639190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91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2.2.3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Eficiência de Deslocamento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_Toc505639191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92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Injeção de Água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_Toc505639192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93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2.4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Injeção Miscível de CO</w:t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2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_Toc505639193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94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2.5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Injeção Contínua de Água e Gás (</w:t>
            </w:r>
            <w:r w:rsidR="005C4566" w:rsidRPr="006C4CC8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Water Alternating Gas</w:t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– WAG)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_Toc505639194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95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2.6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Simulação Computacional de Reservatórios de Petróleo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_Toc505639195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96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Materiais e Métodos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_Toc505639196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97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Ferramentas Computacionais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_Toc505639197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98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3.1.1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Winprop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_Toc505639198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199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3.1.2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Builder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_Toc505639199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00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3.1.3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GEM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_Toc505639200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01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3.1.4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CMOST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_Toc505639201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02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Modelo de Fluido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_Toc505639202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03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3.2.1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Diagrama de Pressão e Temperatura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_Toc505639203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04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3.2.2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Ajuste dos Dados da Expansão a Composição Constante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_Toc505639204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05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3.2.3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Ajuste dos Dados de Liberação Diferencial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_Toc505639205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06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3.2.4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Ajuste do Fator de Inchamento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_Toc505639206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07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3.2.5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Ajuste da Viscosidade do Óleo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_Toc505639207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08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3.2.6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Cálculo das Pressões de Miscibilidade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_Toc505639208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09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Modelagem do Reservatório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_Toc505639209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10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3.3.1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Modelo Físico do Reservatório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_Toc505639210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11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3.3.2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Propriedades da Rocha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_Toc505639211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12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3.3.3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Análise de Sensibilidade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_Toc505639212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3"/>
            <w:tabs>
              <w:tab w:val="left" w:pos="132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13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3.3.4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Ajuste de Histórico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_Toc505639213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14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Características Operacionais e Econômicas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_Toc505639214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15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Resultados e Discussões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_Toc505639215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16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4.1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Análise Comparativa entre a Injeção Contínua de Água e a Recuperação Primária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_Toc505639216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17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Análise Comparativa entre a Injeção Contínua de CO</w:t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2</w:t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 e a Recuperação Primária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_Toc505639217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18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4.3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Análise da Influência dos Diferentes Modelos de Injeção de </w:t>
            </w:r>
            <w:r w:rsidR="005C4566" w:rsidRPr="006C4CC8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Water Alternating Gas </w:t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(WAG) no Fator de Recuperação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_Toc505639218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2"/>
            <w:tabs>
              <w:tab w:val="left" w:pos="88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19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Otimização dos Ciclos de Injeção de </w:t>
            </w:r>
            <w:r w:rsidR="005C4566" w:rsidRPr="006C4CC8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Water Alternating Gas </w:t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(WAG) para um Cenário Econômico Pessimista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_Toc505639219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1"/>
            <w:tabs>
              <w:tab w:val="left" w:pos="440"/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20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5C4566" w:rsidRPr="006C4CC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pt-BR"/>
              </w:rPr>
              <w:tab/>
            </w:r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Conclusões e Recomendações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_Toc505639220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Pr="006C4CC8" w:rsidRDefault="00310E90" w:rsidP="006C4CC8">
          <w:pPr>
            <w:pStyle w:val="Sumrio1"/>
            <w:tabs>
              <w:tab w:val="right" w:leader="dot" w:pos="90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pt-BR"/>
            </w:rPr>
          </w:pPr>
          <w:hyperlink w:anchor="_Toc505639221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REFERÊNCIAS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_Toc505639221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C4566" w:rsidRDefault="00310E90" w:rsidP="006C4CC8">
          <w:pPr>
            <w:pStyle w:val="Sumrio1"/>
            <w:tabs>
              <w:tab w:val="right" w:leader="dot" w:pos="9061"/>
            </w:tabs>
            <w:spacing w:line="360" w:lineRule="auto"/>
            <w:rPr>
              <w:rFonts w:eastAsiaTheme="minorEastAsia"/>
              <w:noProof/>
              <w:lang w:eastAsia="pt-BR"/>
            </w:rPr>
          </w:pPr>
          <w:hyperlink w:anchor="_Toc505639222" w:history="1">
            <w:r w:rsidR="005C4566" w:rsidRPr="006C4CC8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ANEXO</w:t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5C4566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_Toc505639222 \h </w:instrTex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F596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="008A2EB1" w:rsidRPr="006C4CC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5711E" w:rsidRDefault="008A2EB1" w:rsidP="00D5711E">
          <w:pPr>
            <w:spacing w:line="360" w:lineRule="auto"/>
          </w:pPr>
          <w:r w:rsidRPr="00852BE4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D5711E" w:rsidRDefault="00D5711E" w:rsidP="00D5711E">
      <w:pPr>
        <w:rPr>
          <w:rFonts w:eastAsiaTheme="majorEastAsia"/>
        </w:rPr>
      </w:pPr>
      <w:r>
        <w:br w:type="page"/>
      </w:r>
    </w:p>
    <w:p w:rsidR="00D5711E" w:rsidRPr="00AF25F8" w:rsidRDefault="00D5711E" w:rsidP="00D5711E">
      <w:pPr>
        <w:pStyle w:val="ndicedeilustraes"/>
        <w:tabs>
          <w:tab w:val="right" w:leader="dot" w:pos="9061"/>
        </w:tabs>
        <w:spacing w:line="360" w:lineRule="auto"/>
        <w:rPr>
          <w:rFonts w:ascii="Times New Roman" w:hAnsi="Times New Roman" w:cs="Times New Roman"/>
          <w:sz w:val="48"/>
          <w:szCs w:val="48"/>
        </w:rPr>
      </w:pPr>
      <w:bookmarkStart w:id="0" w:name="_Ref499248071"/>
      <w:r w:rsidRPr="00AF25F8">
        <w:rPr>
          <w:rFonts w:ascii="Times New Roman" w:hAnsi="Times New Roman" w:cs="Times New Roman"/>
          <w:sz w:val="48"/>
          <w:szCs w:val="48"/>
        </w:rPr>
        <w:t>Índice de Figuras</w:t>
      </w:r>
    </w:p>
    <w:p w:rsidR="005F1555" w:rsidRPr="005F1555" w:rsidRDefault="008A2EB1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r>
        <w:fldChar w:fldCharType="begin"/>
      </w:r>
      <w:r w:rsidR="00D5711E">
        <w:instrText xml:space="preserve"> TOC \h \z \c "Figura" </w:instrText>
      </w:r>
      <w:r>
        <w:fldChar w:fldCharType="separate"/>
      </w:r>
      <w:hyperlink w:anchor="_Toc505639307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1 - Esquematização da injeção de água no interior do Reservatório (Fonte: Santana, 2008).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_Toc505639307 \h </w:instrText>
        </w:r>
        <w:r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08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2 - Configuração de fluidos no interior do reservatório resultante da injeção de WAG (Fonte: PINTO, 2009).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_Toc505639308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09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3 - Problemas ocorrentes na implementação do método WAG (Fonte: PINTO, 2009).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_Toc505639309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10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4 - Envelope de fases do fluido no reservatório.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_Toc505639310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11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5 - Variação do volume relativo do óleo com a pressão para o teste de expansão a composição constante.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_Toc505639311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12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6 - Variação da razão gás-óleo (GOR) e do volume relativo de óleo (ROV) com a pressão para o teste de liberação diferencial.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_Toc505639312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13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7 - Variação da pressão de saturação e do fator de inchamento com a fração molar de gás para o teste de inchamento.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_Toc505639313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14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8 - Variação da viscosidade do óleo com a pressão.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_Toc505639314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15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9 - Diagrama ternário a 1.000 psia e 186° F.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_Toc505639315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16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10 - Diagrama ternário a 3.250 psia e 186° F.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_Toc505639316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17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11 - Diagrama ternário a 4.750 psia e 186° F.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_Toc505639317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18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12 - Demonstração da linha de diluição a 4.750 psia e 186° F.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_Toc505639318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19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13 - Mapa 3D de porosidade incluindo o posicionamento dos poços.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_Toc505639319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20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14 - Análise dos parâmetros em relação à acumulação de óleo.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_Toc505639320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21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15 - Análise dos parâmetros em relação à acumulação de gás.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_Toc505639321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22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16 - Análise dos parâmetros em relação à acumulação de água.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_Toc505639322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30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23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17 - Análise dos parâmetros em relação à pressão do reservatório.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_Toc505639323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30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24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18 - Pressão média no reservatório.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_Toc505639324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25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19 - Produção acumulada de óleo no poço NA1A.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_Toc505639325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26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20 - Produção acumulada de água no poço NA1A.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_Toc505639326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27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21 - Produção acumulada de óleo no poço NA2.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_Toc505639327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28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22 - Produção acumulada de água no poço NA2.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_Toc505639328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29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23 - Produção acumulada de óleo no poço NA3D.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_Toc505639329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30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24 - Produção acumulada de água no poço NA3D.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_Toc505639330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31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25 - Produção acumulada de óleo no poço RJS19.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_Toc505639331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32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26 - Produção acumulada de água no poço RJS19.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_Toc505639332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33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27 - Fator de Recuperação para diferentes vazões de injeção de água durante 30 anos de projeto.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_Toc505639333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41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34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28 - Fator de Recuperação para diferentes vazões de injeção de CO2 durante 30 anos de projeto.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_Toc505639334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42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35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29 - Vazões de óleo ao decorrer de 30 anos de projeto para diferentes vazões de injeção de CO2.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_Toc505639335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36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30 - Fatores de recuperação de óleo ao longo do tempo de projeto a partir da implementação dos casos de injeção de WAG estudados.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_Toc505639336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44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37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31 - Fatores de recuperação de óleo obtidos no fim do projeto a partir da simulação dos casos de injeção de WAG estudados.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_Toc505639337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45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38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32 - Vazões de injeções de água e CO2 geradas na otimização durante o tempo de projeto.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_Toc505639338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47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39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33 - Fator de recuperação obtido com a otimização das injeções de água e CO2 em um cenário pessimista.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_Toc505639339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P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340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34 - Vazões de produção de água e CO para otimização do método WAG em um cenário pessimista durante o tempo de projeto.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_Toc505639340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5F1555" w:rsidRDefault="00310E90" w:rsidP="005F1555">
      <w:pPr>
        <w:pStyle w:val="ndicedeilustraes"/>
        <w:tabs>
          <w:tab w:val="right" w:leader="dot" w:pos="9061"/>
        </w:tabs>
        <w:spacing w:line="360" w:lineRule="auto"/>
        <w:rPr>
          <w:rFonts w:eastAsiaTheme="minorEastAsia"/>
          <w:noProof/>
          <w:lang w:eastAsia="pt-BR"/>
        </w:rPr>
      </w:pPr>
      <w:hyperlink w:anchor="_Toc505639341" w:history="1">
        <w:r w:rsidR="005F1555" w:rsidRPr="005F155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Figura 35 - Pressão de poros do reservatório ao longo do tempo de projeto.</w:t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5F1555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_Toc505639341 \h </w:instrTex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985DCE"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8A2EB1" w:rsidRPr="005F1555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D5711E" w:rsidRDefault="008A2EB1" w:rsidP="00D5711E">
      <w:r>
        <w:fldChar w:fldCharType="end"/>
      </w:r>
    </w:p>
    <w:p w:rsidR="00D5711E" w:rsidRDefault="00D5711E" w:rsidP="00D5711E">
      <w:pPr>
        <w:rPr>
          <w:rFonts w:eastAsiaTheme="majorEastAsia"/>
        </w:rPr>
      </w:pPr>
      <w:r>
        <w:br w:type="page"/>
      </w:r>
    </w:p>
    <w:p w:rsidR="00D5711E" w:rsidRDefault="00D5711E" w:rsidP="00D5711E">
      <w:pPr>
        <w:pStyle w:val="ndicedeilustraes"/>
        <w:tabs>
          <w:tab w:val="right" w:leader="dot" w:pos="9061"/>
        </w:tabs>
        <w:spacing w:line="36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Índice de Tabelas</w:t>
      </w:r>
    </w:p>
    <w:p w:rsidR="006C4CC8" w:rsidRPr="006C4CC8" w:rsidRDefault="008A2EB1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48"/>
          <w:szCs w:val="48"/>
        </w:rPr>
        <w:fldChar w:fldCharType="begin"/>
      </w:r>
      <w:r w:rsidR="00D5711E">
        <w:rPr>
          <w:rFonts w:ascii="Times New Roman" w:hAnsi="Times New Roman" w:cs="Times New Roman"/>
          <w:sz w:val="48"/>
          <w:szCs w:val="48"/>
        </w:rPr>
        <w:instrText xml:space="preserve"> TOC \h \z \c "Tabela" </w:instrText>
      </w:r>
      <w:r>
        <w:rPr>
          <w:rFonts w:ascii="Times New Roman" w:hAnsi="Times New Roman" w:cs="Times New Roman"/>
          <w:sz w:val="48"/>
          <w:szCs w:val="48"/>
        </w:rPr>
        <w:fldChar w:fldCharType="separate"/>
      </w:r>
      <w:hyperlink w:anchor="_Toc505639497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1 - Pseudocomposição do óleo e respectiva fração molar.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_Toc505639497 \h </w:instrText>
        </w:r>
        <w:r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498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2 - Resultados do teste do separador.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_Toc505639498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499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3- Resultados do teste de expansão a composição constante.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_Toc505639499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00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4 - Resultados do teste de liberação diferencial.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_Toc505639500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01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5 - Resultados de viscosidade do teste de liberação diferencial.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_Toc505639501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02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6 - Resultados do teste de inchamento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_Toc505639502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03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7 - Propriedades da rocha reservatório (Dados do UNISIM, 2013, retirados do Builder – CMG).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_Toc505639503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04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8 - Dados do modelo ajustado.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_Toc505639504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05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9 - Principais parâmetros operacionais do projeto.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_Toc505639505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06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10 - Intervalos completados do poço NA1A.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_Toc505639506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07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11 - Intervalos completados do poço NA2.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_Toc505639507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08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12 - Intervalos completados do poço NA3D.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_Toc505639508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09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13 - Intervalos completados do poço NA1A.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_Toc505639509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10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14 – Principais parâmetros econômicos do projeto.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_Toc505639510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11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15 - Fatores de recuperação obtidos com as diferentes vazões de injeção de água simuladas.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_Toc505639511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40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12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16 - Fatores de recuperação obtidos com diferentes vazões de injeção de CO2 simuladas.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_Toc505639512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41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13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17 - Fatores de recuperação obtidos na simulação de diferentes casos de injeção de WAG.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_Toc505639513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14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18 - Resultados da otimização da produção para um cenário pessimista.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_Toc505639514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46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15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19 - Fatores de recuperação dos melhores casos de cada método aplicado no modelo simulado.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_Toc505639515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16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20 - Níveis de incerteza e probabilidades de atributos geológicos discretos e contínuos.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_Toc505639516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54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17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21 - Resumo do passo de modelagem.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_Toc505639517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55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18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22 - Parâmetros utilizados para a especificação de porosidade efetiva do modelo de variografia.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_Toc505639518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55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19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Tabela 23 - Fácies de corte.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_Toc505639519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55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20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Tabela 24 - Coeficiente de correlação - modelo geológico usado para gerar o modelo de simulação (antes do </w:t>
        </w:r>
        <w:r w:rsidR="006C4CC8" w:rsidRPr="006C4CC8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upscaling</w:t>
        </w:r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_Toc505639520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55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C4CC8" w:rsidRPr="006C4CC8" w:rsidRDefault="00310E90" w:rsidP="006C4CC8">
      <w:pPr>
        <w:pStyle w:val="ndicedeilustraes"/>
        <w:tabs>
          <w:tab w:val="right" w:leader="dot" w:pos="9061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pt-BR"/>
        </w:rPr>
      </w:pPr>
      <w:hyperlink w:anchor="_Toc505639521" w:history="1"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Tabela 25 - Coeficiente de correlação - modelo de simulação (após </w:t>
        </w:r>
        <w:r w:rsidR="006C4CC8" w:rsidRPr="006C4CC8">
          <w:rPr>
            <w:rStyle w:val="Hyperlink"/>
            <w:rFonts w:ascii="Times New Roman" w:hAnsi="Times New Roman" w:cs="Times New Roman"/>
            <w:i/>
            <w:noProof/>
            <w:sz w:val="24"/>
            <w:szCs w:val="24"/>
          </w:rPr>
          <w:t>upscaling</w:t>
        </w:r>
        <w:r w:rsidR="006C4CC8" w:rsidRPr="006C4CC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).</w:t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_Toc505639521 \h </w:instrTex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C4CC8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t>55</w:t>
        </w:r>
        <w:r w:rsidR="008A2EB1" w:rsidRPr="006C4CC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D5711E" w:rsidRDefault="008A2EB1" w:rsidP="00D5711E">
      <w:pPr>
        <w:rPr>
          <w:rFonts w:ascii="Times New Roman" w:eastAsiaTheme="majorEastAsia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fldChar w:fldCharType="end"/>
      </w:r>
      <w:r w:rsidR="00D5711E">
        <w:rPr>
          <w:rFonts w:ascii="Times New Roman" w:hAnsi="Times New Roman" w:cs="Times New Roman"/>
          <w:sz w:val="48"/>
          <w:szCs w:val="48"/>
        </w:rPr>
        <w:br w:type="page"/>
      </w:r>
    </w:p>
    <w:p w:rsidR="00D5711E" w:rsidRDefault="00D5711E" w:rsidP="00D5711E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Lista de Abreviaturas e Siglas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F5490">
        <w:rPr>
          <w:rFonts w:ascii="Times New Roman" w:hAnsi="Times New Roman" w:cs="Times New Roman"/>
          <w:sz w:val="24"/>
          <w:szCs w:val="24"/>
        </w:rPr>
        <w:t xml:space="preserve">American </w:t>
      </w:r>
      <w:proofErr w:type="spellStart"/>
      <w:r w:rsidRPr="009F5490">
        <w:rPr>
          <w:rFonts w:ascii="Times New Roman" w:hAnsi="Times New Roman" w:cs="Times New Roman"/>
          <w:sz w:val="24"/>
          <w:szCs w:val="24"/>
        </w:rPr>
        <w:t>Petroleum</w:t>
      </w:r>
      <w:proofErr w:type="spellEnd"/>
      <w:r w:rsidR="004A6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490">
        <w:rPr>
          <w:rFonts w:ascii="Times New Roman" w:hAnsi="Times New Roman" w:cs="Times New Roman"/>
          <w:sz w:val="24"/>
          <w:szCs w:val="24"/>
        </w:rPr>
        <w:t>Institute</w:t>
      </w:r>
      <w:proofErr w:type="spellEnd"/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ºAPI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Grau API do óleo</w:t>
      </w:r>
    </w:p>
    <w:p w:rsidR="00D5711E" w:rsidRPr="00DA012D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DA012D">
        <w:rPr>
          <w:rFonts w:ascii="Times New Roman" w:hAnsi="Times New Roman" w:cs="Times New Roman"/>
          <w:sz w:val="24"/>
          <w:szCs w:val="24"/>
          <w:vertAlign w:val="subscript"/>
        </w:rPr>
        <w:t>inv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Área invadida pelo fluido injetado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B9446C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Área total do meio poroso</w:t>
      </w:r>
    </w:p>
    <w:p w:rsidR="00D5711E" w:rsidRPr="008937C1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Av</w:t>
      </w:r>
      <w:r>
        <w:rPr>
          <w:rFonts w:ascii="Times New Roman" w:hAnsi="Times New Roman" w:cs="Times New Roman"/>
          <w:sz w:val="24"/>
          <w:szCs w:val="24"/>
          <w:vertAlign w:val="subscript"/>
        </w:rPr>
        <w:t>inv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Área vertical invadida pelo fluido injetado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106B75">
        <w:rPr>
          <w:rFonts w:ascii="Times New Roman" w:hAnsi="Times New Roman" w:cs="Times New Roman"/>
          <w:sz w:val="24"/>
          <w:szCs w:val="24"/>
        </w:rPr>
        <w:t>v</w:t>
      </w:r>
      <w:r w:rsidRPr="00106B75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Área vertical total da seção transversal</w:t>
      </w:r>
    </w:p>
    <w:p w:rsidR="00D5711E" w:rsidRPr="009F5490" w:rsidRDefault="00D5711E" w:rsidP="00D57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F5490">
        <w:rPr>
          <w:rFonts w:ascii="Times New Roman" w:hAnsi="Times New Roman" w:cs="Times New Roman"/>
          <w:sz w:val="24"/>
          <w:szCs w:val="24"/>
          <w:lang w:val="en-US"/>
        </w:rPr>
        <w:t>BHP</w:t>
      </w:r>
      <w:r w:rsidRPr="009F549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549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01AE2">
        <w:rPr>
          <w:rFonts w:ascii="Times New Roman" w:hAnsi="Times New Roman" w:cs="Times New Roman"/>
          <w:sz w:val="24"/>
          <w:szCs w:val="24"/>
          <w:lang w:val="en-US"/>
        </w:rPr>
        <w:t>Bottom Hole Pressure</w:t>
      </w:r>
    </w:p>
    <w:p w:rsidR="00D5711E" w:rsidRPr="009F5490" w:rsidRDefault="00D5711E" w:rsidP="00D57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F5490">
        <w:rPr>
          <w:rFonts w:ascii="Times New Roman" w:hAnsi="Times New Roman" w:cs="Times New Roman"/>
          <w:sz w:val="24"/>
          <w:szCs w:val="24"/>
          <w:lang w:val="en-US"/>
        </w:rPr>
        <w:t>ºC</w:t>
      </w:r>
      <w:r w:rsidRPr="009F549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F549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9F5490">
        <w:rPr>
          <w:rFonts w:ascii="Times New Roman" w:hAnsi="Times New Roman" w:cs="Times New Roman"/>
          <w:sz w:val="24"/>
          <w:szCs w:val="24"/>
          <w:lang w:val="en-US"/>
        </w:rPr>
        <w:t>Grau</w:t>
      </w:r>
      <w:proofErr w:type="spellEnd"/>
      <w:r w:rsidRPr="009F5490">
        <w:rPr>
          <w:rFonts w:ascii="Times New Roman" w:hAnsi="Times New Roman" w:cs="Times New Roman"/>
          <w:sz w:val="24"/>
          <w:szCs w:val="24"/>
          <w:lang w:val="en-US"/>
        </w:rPr>
        <w:t xml:space="preserve"> Celsius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</w:t>
      </w:r>
      <w:r w:rsidRPr="00B9446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Dióxido de Carbono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6B75">
        <w:rPr>
          <w:rFonts w:ascii="Times New Roman" w:hAnsi="Times New Roman" w:cs="Times New Roman"/>
          <w:sz w:val="24"/>
          <w:szCs w:val="24"/>
        </w:rPr>
        <w:t xml:space="preserve">Computer </w:t>
      </w:r>
      <w:proofErr w:type="spellStart"/>
      <w:r w:rsidRPr="00106B75">
        <w:rPr>
          <w:rFonts w:ascii="Times New Roman" w:hAnsi="Times New Roman" w:cs="Times New Roman"/>
          <w:sz w:val="24"/>
          <w:szCs w:val="24"/>
        </w:rPr>
        <w:t>Modelling</w:t>
      </w:r>
      <w:proofErr w:type="spellEnd"/>
      <w:r w:rsidR="004A6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B75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106B75">
        <w:rPr>
          <w:rFonts w:ascii="Times New Roman" w:hAnsi="Times New Roman" w:cs="Times New Roman"/>
          <w:sz w:val="24"/>
          <w:szCs w:val="24"/>
        </w:rPr>
        <w:tab/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97763">
        <w:rPr>
          <w:rFonts w:ascii="Times New Roman" w:hAnsi="Times New Roman" w:cs="Times New Roman"/>
          <w:sz w:val="24"/>
          <w:szCs w:val="24"/>
        </w:rPr>
        <w:t>cpor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  <w:r w:rsidRPr="00197763">
        <w:rPr>
          <w:rFonts w:ascii="Times New Roman" w:hAnsi="Times New Roman" w:cs="Times New Roman"/>
          <w:sz w:val="24"/>
          <w:szCs w:val="24"/>
        </w:rPr>
        <w:t>ompressibilida</w:t>
      </w:r>
      <w:r>
        <w:rPr>
          <w:rFonts w:ascii="Times New Roman" w:hAnsi="Times New Roman" w:cs="Times New Roman"/>
          <w:sz w:val="24"/>
          <w:szCs w:val="24"/>
        </w:rPr>
        <w:t>de da rocha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B9446C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Eficiência de varrido horizontal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FD0EDD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Eficiência de deslocamento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FD0EDD"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Eficiência volumétrica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106B75">
        <w:rPr>
          <w:rFonts w:ascii="Times New Roman" w:hAnsi="Times New Roman" w:cs="Times New Roman"/>
          <w:sz w:val="24"/>
          <w:szCs w:val="24"/>
          <w:vertAlign w:val="subscript"/>
        </w:rPr>
        <w:t>vv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Eficiência de varrido vertical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F5490">
        <w:rPr>
          <w:rFonts w:ascii="Times New Roman" w:hAnsi="Times New Roman" w:cs="Times New Roman"/>
          <w:sz w:val="24"/>
          <w:szCs w:val="24"/>
        </w:rPr>
        <w:t>Enhance</w:t>
      </w:r>
      <w:r w:rsidR="004A6B26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4A6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490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9F5490">
        <w:rPr>
          <w:rFonts w:ascii="Times New Roman" w:hAnsi="Times New Roman" w:cs="Times New Roman"/>
          <w:sz w:val="24"/>
          <w:szCs w:val="24"/>
        </w:rPr>
        <w:t xml:space="preserve"> Recovery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Fator de Recuperação</w:t>
      </w:r>
    </w:p>
    <w:p w:rsidR="00D5711E" w:rsidRPr="004A6B26" w:rsidRDefault="00D5711E" w:rsidP="00D57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A6B26">
        <w:rPr>
          <w:rFonts w:ascii="Times New Roman" w:hAnsi="Times New Roman" w:cs="Times New Roman"/>
          <w:sz w:val="24"/>
          <w:szCs w:val="24"/>
          <w:lang w:val="en-US"/>
        </w:rPr>
        <w:t>GEM</w:t>
      </w:r>
      <w:r w:rsidRPr="004A6B2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A6B26">
        <w:rPr>
          <w:rFonts w:ascii="Times New Roman" w:hAnsi="Times New Roman" w:cs="Times New Roman"/>
          <w:sz w:val="24"/>
          <w:szCs w:val="24"/>
          <w:lang w:val="en-US"/>
        </w:rPr>
        <w:tab/>
        <w:t>Generalized</w:t>
      </w:r>
      <w:r w:rsidR="004A6B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A6B26">
        <w:rPr>
          <w:rFonts w:ascii="Times New Roman" w:hAnsi="Times New Roman" w:cs="Times New Roman"/>
          <w:sz w:val="24"/>
          <w:szCs w:val="24"/>
          <w:lang w:val="en-US"/>
        </w:rPr>
        <w:t>Equation-of-State</w:t>
      </w:r>
      <w:r w:rsidR="004A6B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A6B26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4A6B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A6B26">
        <w:rPr>
          <w:rFonts w:ascii="Times New Roman" w:hAnsi="Times New Roman" w:cs="Times New Roman"/>
          <w:sz w:val="24"/>
          <w:szCs w:val="24"/>
          <w:lang w:val="en-US"/>
        </w:rPr>
        <w:t>Compositional</w:t>
      </w:r>
      <w:r w:rsidR="004A6B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A6B26">
        <w:rPr>
          <w:rFonts w:ascii="Times New Roman" w:hAnsi="Times New Roman" w:cs="Times New Roman"/>
          <w:sz w:val="24"/>
          <w:szCs w:val="24"/>
          <w:lang w:val="en-US"/>
        </w:rPr>
        <w:t>Reservoir Simulator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 w:rsidRPr="009F5490">
        <w:rPr>
          <w:rFonts w:ascii="Times New Roman" w:hAnsi="Times New Roman" w:cs="Times New Roman"/>
          <w:sz w:val="24"/>
          <w:szCs w:val="24"/>
        </w:rPr>
        <w:t>GOR</w:t>
      </w:r>
      <w:r w:rsidRPr="009F5490">
        <w:rPr>
          <w:rFonts w:ascii="Times New Roman" w:hAnsi="Times New Roman" w:cs="Times New Roman"/>
          <w:sz w:val="24"/>
          <w:szCs w:val="24"/>
        </w:rPr>
        <w:tab/>
      </w:r>
      <w:r w:rsidRPr="009F5490">
        <w:rPr>
          <w:rFonts w:ascii="Times New Roman" w:hAnsi="Times New Roman" w:cs="Times New Roman"/>
          <w:sz w:val="24"/>
          <w:szCs w:val="24"/>
        </w:rPr>
        <w:tab/>
        <w:t xml:space="preserve">Razão </w:t>
      </w:r>
      <w:proofErr w:type="spellStart"/>
      <w:r w:rsidRPr="009F5490">
        <w:rPr>
          <w:rFonts w:ascii="Times New Roman" w:hAnsi="Times New Roman" w:cs="Times New Roman"/>
          <w:sz w:val="24"/>
          <w:szCs w:val="24"/>
        </w:rPr>
        <w:t>gás-óleo</w:t>
      </w:r>
      <w:proofErr w:type="spellEnd"/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Direção do eixo “x”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Direção do eixo ”j”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Direção do eixo “z”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 w:rsidRPr="00106B75">
        <w:rPr>
          <w:rFonts w:ascii="Times New Roman" w:hAnsi="Times New Roman" w:cs="Times New Roman"/>
          <w:sz w:val="24"/>
          <w:szCs w:val="24"/>
          <w:vertAlign w:val="subscript"/>
        </w:rPr>
        <w:t>rw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Permeabilidade relativa da água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bscript"/>
        </w:rPr>
        <w:t>z_c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</w:t>
      </w:r>
      <w:r w:rsidRPr="00197763">
        <w:rPr>
          <w:rFonts w:ascii="Times New Roman" w:hAnsi="Times New Roman" w:cs="Times New Roman"/>
          <w:sz w:val="24"/>
          <w:szCs w:val="24"/>
        </w:rPr>
        <w:t>ultiplic</w:t>
      </w:r>
      <w:r>
        <w:rPr>
          <w:rFonts w:ascii="Times New Roman" w:hAnsi="Times New Roman" w:cs="Times New Roman"/>
          <w:sz w:val="24"/>
          <w:szCs w:val="24"/>
        </w:rPr>
        <w:t>ador de permeabilidade vertical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NTG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Net-</w:t>
      </w:r>
      <w:proofErr w:type="spellStart"/>
      <w:r>
        <w:rPr>
          <w:rFonts w:ascii="Times New Roman" w:hAnsi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</w:rPr>
        <w:t>-Gross</w:t>
      </w:r>
    </w:p>
    <w:p w:rsidR="00D5711E" w:rsidRDefault="00D5711E" w:rsidP="00D5711E">
      <w:pPr>
        <w:ind w:left="1410" w:hanging="141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Petro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  <w:r w:rsidRPr="00197763">
        <w:rPr>
          <w:rFonts w:ascii="Times New Roman" w:hAnsi="Times New Roman" w:cs="Times New Roman"/>
          <w:sz w:val="24"/>
          <w:szCs w:val="24"/>
        </w:rPr>
        <w:t xml:space="preserve">aracterísticas </w:t>
      </w:r>
      <w:proofErr w:type="spellStart"/>
      <w:r w:rsidRPr="00197763">
        <w:rPr>
          <w:rFonts w:ascii="Times New Roman" w:hAnsi="Times New Roman" w:cs="Times New Roman"/>
          <w:sz w:val="24"/>
          <w:szCs w:val="24"/>
        </w:rPr>
        <w:t>petrofísicas</w:t>
      </w:r>
      <w:proofErr w:type="spellEnd"/>
      <w:r w:rsidRPr="00197763">
        <w:rPr>
          <w:rFonts w:ascii="Times New Roman" w:hAnsi="Times New Roman" w:cs="Times New Roman"/>
          <w:sz w:val="24"/>
          <w:szCs w:val="24"/>
        </w:rPr>
        <w:t xml:space="preserve"> (porosidade, permeabilidades horizontal e vertical, </w:t>
      </w:r>
      <w:proofErr w:type="spellStart"/>
      <w:r w:rsidRPr="00197763">
        <w:rPr>
          <w:rFonts w:ascii="Times New Roman" w:hAnsi="Times New Roman" w:cs="Times New Roman"/>
          <w:i/>
          <w:sz w:val="24"/>
          <w:szCs w:val="24"/>
        </w:rPr>
        <w:t>netgross</w:t>
      </w:r>
      <w:proofErr w:type="spellEnd"/>
      <w:r w:rsidRPr="00197763">
        <w:rPr>
          <w:rFonts w:ascii="Times New Roman" w:hAnsi="Times New Roman" w:cs="Times New Roman"/>
          <w:sz w:val="24"/>
          <w:szCs w:val="24"/>
        </w:rPr>
        <w:t xml:space="preserve"> e fácies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PMM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Pressão Mínima de Miscibilidade</w:t>
      </w:r>
    </w:p>
    <w:p w:rsidR="00D5711E" w:rsidRPr="00197763" w:rsidRDefault="00D5711E" w:rsidP="00D5711E">
      <w:pPr>
        <w:rPr>
          <w:rFonts w:ascii="Times New Roman" w:hAnsi="Times New Roman" w:cs="Times New Roman"/>
          <w:sz w:val="24"/>
          <w:szCs w:val="24"/>
        </w:rPr>
      </w:pPr>
      <w:r w:rsidRPr="00197763">
        <w:rPr>
          <w:rFonts w:ascii="Times New Roman" w:hAnsi="Times New Roman" w:cs="Times New Roman"/>
          <w:sz w:val="24"/>
          <w:szCs w:val="24"/>
        </w:rPr>
        <w:t>PVT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Dados de pressão, volume e </w:t>
      </w:r>
      <w:proofErr w:type="gramStart"/>
      <w:r>
        <w:rPr>
          <w:rFonts w:ascii="Times New Roman" w:hAnsi="Times New Roman" w:cs="Times New Roman"/>
          <w:sz w:val="24"/>
          <w:szCs w:val="24"/>
        </w:rPr>
        <w:t>temperatura</w:t>
      </w:r>
      <w:proofErr w:type="gramEnd"/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Razão Água-Óleo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Volume relativo de óleo</w:t>
      </w:r>
    </w:p>
    <w:p w:rsidR="00D5711E" w:rsidRPr="00106B75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106B75">
        <w:rPr>
          <w:rFonts w:ascii="Times New Roman" w:hAnsi="Times New Roman" w:cs="Times New Roman"/>
          <w:sz w:val="24"/>
          <w:szCs w:val="24"/>
          <w:vertAlign w:val="subscript"/>
        </w:rPr>
        <w:t>oi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Saturação de óleo inicial</w:t>
      </w:r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106B75">
        <w:rPr>
          <w:rFonts w:ascii="Times New Roman" w:hAnsi="Times New Roman" w:cs="Times New Roman"/>
          <w:sz w:val="24"/>
          <w:szCs w:val="24"/>
          <w:vertAlign w:val="subscript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Saturação de óleo residual</w:t>
      </w:r>
    </w:p>
    <w:p w:rsidR="00D5711E" w:rsidRPr="009F5490" w:rsidRDefault="00D5711E" w:rsidP="00D5711E">
      <w:pPr>
        <w:rPr>
          <w:rFonts w:ascii="Times New Roman" w:hAnsi="Times New Roman" w:cs="Times New Roman"/>
          <w:sz w:val="24"/>
          <w:szCs w:val="24"/>
        </w:rPr>
      </w:pPr>
      <w:r w:rsidRPr="009F5490">
        <w:rPr>
          <w:rFonts w:ascii="Times New Roman" w:hAnsi="Times New Roman" w:cs="Times New Roman"/>
          <w:sz w:val="24"/>
          <w:szCs w:val="24"/>
        </w:rPr>
        <w:t>T</w:t>
      </w:r>
      <w:r w:rsidRPr="009F5490">
        <w:rPr>
          <w:rFonts w:ascii="Times New Roman" w:hAnsi="Times New Roman" w:cs="Times New Roman"/>
          <w:sz w:val="24"/>
          <w:szCs w:val="24"/>
        </w:rPr>
        <w:tab/>
      </w:r>
      <w:r w:rsidRPr="009F5490">
        <w:rPr>
          <w:rFonts w:ascii="Times New Roman" w:hAnsi="Times New Roman" w:cs="Times New Roman"/>
          <w:sz w:val="24"/>
          <w:szCs w:val="24"/>
        </w:rPr>
        <w:tab/>
        <w:t>Temperatura</w:t>
      </w:r>
    </w:p>
    <w:p w:rsidR="00D5711E" w:rsidRPr="009F5490" w:rsidRDefault="00D5711E" w:rsidP="00D5711E">
      <w:pPr>
        <w:rPr>
          <w:rFonts w:ascii="Times New Roman" w:hAnsi="Times New Roman" w:cs="Times New Roman"/>
          <w:sz w:val="24"/>
          <w:szCs w:val="24"/>
        </w:rPr>
      </w:pPr>
      <w:r w:rsidRPr="009F5490">
        <w:rPr>
          <w:rFonts w:ascii="Times New Roman" w:hAnsi="Times New Roman" w:cs="Times New Roman"/>
          <w:sz w:val="24"/>
          <w:szCs w:val="24"/>
        </w:rPr>
        <w:t>t</w:t>
      </w:r>
      <w:r w:rsidRPr="009F5490">
        <w:rPr>
          <w:rFonts w:ascii="Times New Roman" w:hAnsi="Times New Roman" w:cs="Times New Roman"/>
          <w:sz w:val="24"/>
          <w:szCs w:val="24"/>
        </w:rPr>
        <w:tab/>
      </w:r>
      <w:r w:rsidRPr="009F5490">
        <w:rPr>
          <w:rFonts w:ascii="Times New Roman" w:hAnsi="Times New Roman" w:cs="Times New Roman"/>
          <w:sz w:val="24"/>
          <w:szCs w:val="24"/>
        </w:rPr>
        <w:tab/>
        <w:t>Tempo</w:t>
      </w:r>
    </w:p>
    <w:p w:rsidR="00D5711E" w:rsidRPr="009F5490" w:rsidRDefault="00D5711E" w:rsidP="00D5711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F5490">
        <w:rPr>
          <w:rFonts w:ascii="Times New Roman" w:hAnsi="Times New Roman" w:cs="Times New Roman"/>
          <w:sz w:val="24"/>
          <w:szCs w:val="24"/>
        </w:rPr>
        <w:t>V</w:t>
      </w:r>
      <w:r w:rsidRPr="009F5490"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proofErr w:type="gramEnd"/>
      <w:r w:rsidRPr="009F5490">
        <w:rPr>
          <w:rFonts w:ascii="Times New Roman" w:hAnsi="Times New Roman" w:cs="Times New Roman"/>
          <w:sz w:val="24"/>
          <w:szCs w:val="24"/>
        </w:rPr>
        <w:tab/>
      </w:r>
      <w:r w:rsidRPr="009F5490">
        <w:rPr>
          <w:rFonts w:ascii="Times New Roman" w:hAnsi="Times New Roman" w:cs="Times New Roman"/>
          <w:sz w:val="24"/>
          <w:szCs w:val="24"/>
        </w:rPr>
        <w:tab/>
        <w:t>Volume total do reservatório</w:t>
      </w:r>
    </w:p>
    <w:p w:rsidR="00D5711E" w:rsidRPr="009F5490" w:rsidRDefault="00D5711E" w:rsidP="00D5711E">
      <w:pPr>
        <w:rPr>
          <w:rFonts w:ascii="Times New Roman" w:hAnsi="Times New Roman" w:cs="Times New Roman"/>
          <w:sz w:val="24"/>
          <w:szCs w:val="24"/>
        </w:rPr>
      </w:pPr>
      <w:r w:rsidRPr="009F5490">
        <w:rPr>
          <w:rFonts w:ascii="Times New Roman" w:hAnsi="Times New Roman" w:cs="Times New Roman"/>
          <w:sz w:val="24"/>
          <w:szCs w:val="24"/>
        </w:rPr>
        <w:t>VPL</w:t>
      </w:r>
      <w:r w:rsidRPr="009F5490">
        <w:rPr>
          <w:rFonts w:ascii="Times New Roman" w:hAnsi="Times New Roman" w:cs="Times New Roman"/>
          <w:sz w:val="24"/>
          <w:szCs w:val="24"/>
        </w:rPr>
        <w:tab/>
      </w:r>
      <w:r w:rsidRPr="009F5490">
        <w:rPr>
          <w:rFonts w:ascii="Times New Roman" w:hAnsi="Times New Roman" w:cs="Times New Roman"/>
          <w:sz w:val="24"/>
          <w:szCs w:val="24"/>
        </w:rPr>
        <w:tab/>
      </w:r>
      <w:r w:rsidRPr="007D2579">
        <w:rPr>
          <w:rFonts w:ascii="Times New Roman" w:hAnsi="Times New Roman" w:cs="Times New Roman"/>
          <w:sz w:val="24"/>
          <w:szCs w:val="24"/>
        </w:rPr>
        <w:t>Valor Presente Líquido</w:t>
      </w:r>
    </w:p>
    <w:p w:rsidR="00D5711E" w:rsidRPr="007144BE" w:rsidRDefault="00D5711E" w:rsidP="00D5711E">
      <w:pPr>
        <w:rPr>
          <w:rFonts w:ascii="Times New Roman" w:hAnsi="Times New Roman" w:cs="Times New Roman"/>
          <w:sz w:val="24"/>
          <w:szCs w:val="24"/>
        </w:rPr>
      </w:pPr>
      <w:r w:rsidRPr="007144BE">
        <w:rPr>
          <w:rFonts w:ascii="Times New Roman" w:hAnsi="Times New Roman" w:cs="Times New Roman"/>
          <w:sz w:val="24"/>
          <w:szCs w:val="24"/>
        </w:rPr>
        <w:t>WAG</w:t>
      </w:r>
      <w:r w:rsidRPr="007144BE">
        <w:rPr>
          <w:rFonts w:ascii="Times New Roman" w:hAnsi="Times New Roman" w:cs="Times New Roman"/>
          <w:sz w:val="24"/>
          <w:szCs w:val="24"/>
        </w:rPr>
        <w:tab/>
      </w:r>
      <w:r w:rsidRPr="007144B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144BE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714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4BE">
        <w:rPr>
          <w:rFonts w:ascii="Times New Roman" w:hAnsi="Times New Roman" w:cs="Times New Roman"/>
          <w:sz w:val="24"/>
          <w:szCs w:val="24"/>
        </w:rPr>
        <w:t>Alternating</w:t>
      </w:r>
      <w:proofErr w:type="spellEnd"/>
      <w:r w:rsidRPr="00714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4BE">
        <w:rPr>
          <w:rFonts w:ascii="Times New Roman" w:hAnsi="Times New Roman" w:cs="Times New Roman"/>
          <w:sz w:val="24"/>
          <w:szCs w:val="24"/>
        </w:rPr>
        <w:t>Gas</w:t>
      </w:r>
      <w:proofErr w:type="spellEnd"/>
    </w:p>
    <w:p w:rsidR="00D5711E" w:rsidRPr="00657DD4" w:rsidRDefault="00D5711E" w:rsidP="00D57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7DD4">
        <w:rPr>
          <w:rFonts w:ascii="Times New Roman" w:hAnsi="Times New Roman" w:cs="Times New Roman"/>
          <w:sz w:val="24"/>
          <w:szCs w:val="24"/>
          <w:lang w:val="en-US"/>
        </w:rPr>
        <w:t>WOC</w:t>
      </w:r>
      <w:r w:rsidRPr="00657D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57DD4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657DD4">
        <w:rPr>
          <w:rFonts w:ascii="Times New Roman" w:hAnsi="Times New Roman" w:cs="Times New Roman"/>
          <w:sz w:val="24"/>
          <w:szCs w:val="24"/>
          <w:lang w:val="en-US"/>
        </w:rPr>
        <w:t>Contato</w:t>
      </w:r>
      <w:proofErr w:type="spellEnd"/>
      <w:r w:rsidRPr="00657D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7DD4">
        <w:rPr>
          <w:rFonts w:ascii="Times New Roman" w:hAnsi="Times New Roman" w:cs="Times New Roman"/>
          <w:sz w:val="24"/>
          <w:szCs w:val="24"/>
          <w:lang w:val="en-US"/>
        </w:rPr>
        <w:t>água-óleo</w:t>
      </w:r>
      <w:proofErr w:type="spellEnd"/>
    </w:p>
    <w:p w:rsidR="00D5711E" w:rsidRPr="00657DD4" w:rsidRDefault="00D5711E" w:rsidP="00D571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11E" w:rsidRPr="00657DD4" w:rsidRDefault="00D5711E" w:rsidP="00D571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11E" w:rsidRPr="00657DD4" w:rsidRDefault="00D5711E" w:rsidP="00D571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5711E" w:rsidRPr="00657DD4" w:rsidRDefault="00D5711E" w:rsidP="00D571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45F40" w:rsidRDefault="00F45F40" w:rsidP="00D5711E">
      <w:pPr>
        <w:rPr>
          <w:rFonts w:ascii="Times New Roman" w:eastAsiaTheme="majorEastAsia" w:hAnsi="Times New Roman" w:cs="Times New Roman"/>
          <w:b/>
          <w:bCs/>
          <w:sz w:val="48"/>
          <w:szCs w:val="48"/>
          <w:lang w:val="en-US"/>
        </w:rPr>
        <w:sectPr w:rsidR="00F45F40" w:rsidSect="00BD4FF5">
          <w:headerReference w:type="default" r:id="rId10"/>
          <w:pgSz w:w="11906" w:h="16838"/>
          <w:pgMar w:top="1701" w:right="1134" w:bottom="1134" w:left="1701" w:header="709" w:footer="709" w:gutter="0"/>
          <w:pgNumType w:fmt="lowerRoman" w:start="2"/>
          <w:cols w:space="708"/>
          <w:docGrid w:linePitch="360"/>
        </w:sectPr>
      </w:pPr>
    </w:p>
    <w:p w:rsidR="00D5711E" w:rsidRPr="009E2957" w:rsidRDefault="00520115" w:rsidP="00D5711E">
      <w:pPr>
        <w:pStyle w:val="Ttulo1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auto"/>
          <w:sz w:val="48"/>
          <w:szCs w:val="48"/>
        </w:rPr>
      </w:pPr>
      <w:bookmarkStart w:id="1" w:name="_Toc505639182"/>
      <w:r>
        <w:rPr>
          <w:rFonts w:ascii="Times New Roman" w:hAnsi="Times New Roman" w:cs="Times New Roman"/>
          <w:color w:val="auto"/>
          <w:sz w:val="48"/>
          <w:szCs w:val="48"/>
        </w:rPr>
        <w:t xml:space="preserve"> </w:t>
      </w:r>
      <w:r w:rsidR="00D5711E">
        <w:rPr>
          <w:rFonts w:ascii="Times New Roman" w:hAnsi="Times New Roman" w:cs="Times New Roman"/>
          <w:color w:val="auto"/>
          <w:sz w:val="48"/>
          <w:szCs w:val="48"/>
        </w:rPr>
        <w:t>Introdução</w:t>
      </w:r>
      <w:bookmarkEnd w:id="0"/>
      <w:bookmarkEnd w:id="1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recuperação de óleo é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base do mercado petrolífero. Análises econômicas e viabilidade de exploração de campos de petróleo estão intimamente ligadas à capacidade de produção dos reservatórios. Se a produção estimada durante anos do projeto não for suficiente para gerar</w:t>
      </w:r>
      <w:r w:rsidR="004A6B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6B26">
        <w:rPr>
          <w:rFonts w:ascii="Times New Roman" w:hAnsi="Times New Roman" w:cs="Times New Roman"/>
          <w:sz w:val="24"/>
          <w:szCs w:val="24"/>
        </w:rPr>
        <w:t>riquezas capaz de cobrirem</w:t>
      </w:r>
      <w:r>
        <w:rPr>
          <w:rFonts w:ascii="Times New Roman" w:hAnsi="Times New Roman" w:cs="Times New Roman"/>
          <w:sz w:val="24"/>
          <w:szCs w:val="24"/>
        </w:rPr>
        <w:t xml:space="preserve"> o investimento bilionário em um campo e lucratividade</w:t>
      </w:r>
      <w:proofErr w:type="gramEnd"/>
      <w:r>
        <w:rPr>
          <w:rFonts w:ascii="Times New Roman" w:hAnsi="Times New Roman" w:cs="Times New Roman"/>
          <w:sz w:val="24"/>
          <w:szCs w:val="24"/>
        </w:rPr>
        <w:t>, é decretada a inviabilidade econômica do campo em questão. Devido a isto, são necessárias séries de estudos e análises dos mais div</w:t>
      </w:r>
      <w:r w:rsidR="00AC3C9A">
        <w:rPr>
          <w:rFonts w:ascii="Times New Roman" w:hAnsi="Times New Roman" w:cs="Times New Roman"/>
          <w:sz w:val="24"/>
          <w:szCs w:val="24"/>
        </w:rPr>
        <w:t>ersos métodos para o incremento n</w:t>
      </w:r>
      <w:r>
        <w:rPr>
          <w:rFonts w:ascii="Times New Roman" w:hAnsi="Times New Roman" w:cs="Times New Roman"/>
          <w:sz w:val="24"/>
          <w:szCs w:val="24"/>
        </w:rPr>
        <w:t>a produção de petróleo.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Brasil, desde a descoberta de reservas de hidrocarbonetos abaixo de camadas de sal, justific</w:t>
      </w:r>
      <w:r w:rsidR="00AC3C9A">
        <w:rPr>
          <w:rFonts w:ascii="Times New Roman" w:hAnsi="Times New Roman" w:cs="Times New Roman"/>
          <w:sz w:val="24"/>
          <w:szCs w:val="24"/>
        </w:rPr>
        <w:t>ando o batismo de tais campos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-sal, </w:t>
      </w:r>
      <w:r w:rsidR="00AC3C9A">
        <w:rPr>
          <w:rFonts w:ascii="Times New Roman" w:hAnsi="Times New Roman" w:cs="Times New Roman"/>
          <w:sz w:val="24"/>
          <w:szCs w:val="24"/>
        </w:rPr>
        <w:t>foram</w:t>
      </w:r>
      <w:r>
        <w:rPr>
          <w:rFonts w:ascii="Times New Roman" w:hAnsi="Times New Roman" w:cs="Times New Roman"/>
          <w:sz w:val="24"/>
          <w:szCs w:val="24"/>
        </w:rPr>
        <w:t xml:space="preserve"> detectado</w:t>
      </w:r>
      <w:r w:rsidR="00AC3C9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altos índices de gás dióxido de carbono (CO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nos reservatórios devido </w:t>
      </w:r>
      <w:r w:rsidR="00AC3C9A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interação com rochas </w:t>
      </w:r>
      <w:proofErr w:type="spellStart"/>
      <w:r>
        <w:rPr>
          <w:rFonts w:ascii="Times New Roman" w:hAnsi="Times New Roman" w:cs="Times New Roman"/>
          <w:sz w:val="24"/>
          <w:szCs w:val="24"/>
        </w:rPr>
        <w:t>carbonáticas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(CORRÊA, 2013). Sendo o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uns dos gases contribuintes ao efeito estufa, aliado a proibição da queima de gás em ambientes </w:t>
      </w:r>
      <w:r w:rsidRPr="00E51318">
        <w:rPr>
          <w:rFonts w:ascii="Times New Roman" w:hAnsi="Times New Roman" w:cs="Times New Roman"/>
          <w:i/>
          <w:sz w:val="24"/>
          <w:szCs w:val="24"/>
        </w:rPr>
        <w:t>offshore</w:t>
      </w:r>
      <w:r>
        <w:rPr>
          <w:rFonts w:ascii="Times New Roman" w:hAnsi="Times New Roman" w:cs="Times New Roman"/>
          <w:sz w:val="24"/>
          <w:szCs w:val="24"/>
        </w:rPr>
        <w:t xml:space="preserve">, aumentou o estudo de alternativas para o uso do gás no país.  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fim de incentivar o uso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em métodos de recuperação de petróleo como alternativa à grande produção do gás no </w:t>
      </w:r>
      <w:proofErr w:type="spellStart"/>
      <w:r>
        <w:rPr>
          <w:rFonts w:ascii="Times New Roman" w:hAnsi="Times New Roman" w:cs="Times New Roman"/>
          <w:sz w:val="24"/>
          <w:szCs w:val="24"/>
        </w:rPr>
        <w:t>pré</w:t>
      </w:r>
      <w:proofErr w:type="spellEnd"/>
      <w:r>
        <w:rPr>
          <w:rFonts w:ascii="Times New Roman" w:hAnsi="Times New Roman" w:cs="Times New Roman"/>
          <w:sz w:val="24"/>
          <w:szCs w:val="24"/>
        </w:rPr>
        <w:t>-sal brasileiro, o presente projeto visa analisar o impacto na produção de óleo através de operações que sim</w:t>
      </w:r>
      <w:r w:rsidR="00AC3C9A">
        <w:rPr>
          <w:rFonts w:ascii="Times New Roman" w:hAnsi="Times New Roman" w:cs="Times New Roman"/>
          <w:sz w:val="24"/>
          <w:szCs w:val="24"/>
        </w:rPr>
        <w:t>ulam os métodos mais usuais de injeção</w:t>
      </w:r>
      <w:r>
        <w:rPr>
          <w:rFonts w:ascii="Times New Roman" w:hAnsi="Times New Roman" w:cs="Times New Roman"/>
          <w:sz w:val="24"/>
          <w:szCs w:val="24"/>
        </w:rPr>
        <w:t xml:space="preserve">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nesse cenário: a injeção contínua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 a injeção alternada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com água (</w:t>
      </w:r>
      <w:proofErr w:type="spellStart"/>
      <w:r w:rsidRPr="00C12D13">
        <w:rPr>
          <w:rFonts w:ascii="Times New Roman" w:hAnsi="Times New Roman" w:cs="Times New Roman"/>
          <w:i/>
          <w:sz w:val="24"/>
          <w:szCs w:val="24"/>
        </w:rPr>
        <w:t>Water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D13">
        <w:rPr>
          <w:rFonts w:ascii="Times New Roman" w:hAnsi="Times New Roman" w:cs="Times New Roman"/>
          <w:i/>
          <w:sz w:val="24"/>
          <w:szCs w:val="24"/>
        </w:rPr>
        <w:t>Alternating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D13">
        <w:rPr>
          <w:rFonts w:ascii="Times New Roman" w:hAnsi="Times New Roman" w:cs="Times New Roman"/>
          <w:i/>
          <w:sz w:val="24"/>
          <w:szCs w:val="24"/>
        </w:rPr>
        <w:t>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WAG). </w:t>
      </w:r>
    </w:p>
    <w:p w:rsidR="00D5711E" w:rsidRPr="008D0971" w:rsidRDefault="00AC3C9A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Dentre os métodos citados anteriormente, o</w:t>
      </w:r>
      <w:r w:rsidR="00D5711E">
        <w:rPr>
          <w:rFonts w:ascii="Times New Roman" w:hAnsi="Times New Roman" w:cs="Times New Roman"/>
          <w:sz w:val="24"/>
          <w:szCs w:val="24"/>
        </w:rPr>
        <w:t xml:space="preserve"> mais utilizado para a recuperação de óleo é a injeção WAG, que se baseia nas interações químicas de CO</w:t>
      </w:r>
      <w:r w:rsidR="00D571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711E">
        <w:rPr>
          <w:rFonts w:ascii="Times New Roman" w:hAnsi="Times New Roman" w:cs="Times New Roman"/>
          <w:sz w:val="24"/>
          <w:szCs w:val="24"/>
        </w:rPr>
        <w:t xml:space="preserve"> com os hidrocarbonetos, aumentando a mobilidade do mesmo, enquanto a água é responsável pela varredura do reservatório. No entanto o CO</w:t>
      </w:r>
      <w:r w:rsidR="00D571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711E">
        <w:rPr>
          <w:rFonts w:ascii="Times New Roman" w:hAnsi="Times New Roman" w:cs="Times New Roman"/>
          <w:sz w:val="24"/>
          <w:szCs w:val="24"/>
        </w:rPr>
        <w:t xml:space="preserve"> injetado, quando produzido, gera grandes volumes do gás, comprometendo a capacidade de processamento da plataforma e gerando problemas de corrosão (CORRÊA, 2013). Com isso, a utilização do método fica à mercê do custo de separação, escoamento e tratamento do CO</w:t>
      </w:r>
      <w:r w:rsidR="00D571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711E">
        <w:rPr>
          <w:rFonts w:ascii="Times New Roman" w:hAnsi="Times New Roman" w:cs="Times New Roman"/>
          <w:sz w:val="24"/>
          <w:szCs w:val="24"/>
        </w:rPr>
        <w:t xml:space="preserve"> sempre a depender do preço do gás no mercado (IBP-UFRJ, 2017). </w:t>
      </w:r>
      <w:r>
        <w:rPr>
          <w:rFonts w:ascii="Times New Roman" w:hAnsi="Times New Roman" w:cs="Times New Roman"/>
          <w:sz w:val="24"/>
          <w:szCs w:val="24"/>
        </w:rPr>
        <w:t>Portanto,</w:t>
      </w:r>
      <w:r w:rsidR="00D5711E">
        <w:rPr>
          <w:rFonts w:ascii="Times New Roman" w:hAnsi="Times New Roman" w:cs="Times New Roman"/>
          <w:sz w:val="24"/>
          <w:szCs w:val="24"/>
        </w:rPr>
        <w:t xml:space="preserve"> é necessário analisar detalhadamente a utilização de CO</w:t>
      </w:r>
      <w:r w:rsidR="00D571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711E">
        <w:rPr>
          <w:rFonts w:ascii="Times New Roman" w:hAnsi="Times New Roman" w:cs="Times New Roman"/>
          <w:sz w:val="24"/>
          <w:szCs w:val="24"/>
        </w:rPr>
        <w:t xml:space="preserve"> na produção de petróleo e verificar se os efeitos gerados são capazes de suprir os gastos de sua utilização.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presente trabalho tem como obje</w:t>
      </w:r>
      <w:r w:rsidR="00B0222E">
        <w:rPr>
          <w:rFonts w:ascii="Times New Roman" w:hAnsi="Times New Roman" w:cs="Times New Roman"/>
          <w:sz w:val="24"/>
          <w:szCs w:val="24"/>
        </w:rPr>
        <w:t xml:space="preserve">tivo analisar comparativamente </w:t>
      </w:r>
      <w:r>
        <w:rPr>
          <w:rFonts w:ascii="Times New Roman" w:hAnsi="Times New Roman" w:cs="Times New Roman"/>
          <w:sz w:val="24"/>
          <w:szCs w:val="24"/>
        </w:rPr>
        <w:t>a injeção WAG, injeção contínua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 a injeção de água por meio de simulações computacionais no modelo UNISIM-I-D, que modela o reservatório de Namorado da Bacia de Campos, RJ e com um modelo de fluido laboratorial que possibilitou a utilização de um modelo composicional. Para a injeção WAG,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otimizou</w:t>
      </w:r>
      <w:proofErr w:type="gramEnd"/>
      <w:r>
        <w:rPr>
          <w:rFonts w:ascii="Times New Roman" w:hAnsi="Times New Roman" w:cs="Times New Roman"/>
          <w:sz w:val="24"/>
          <w:szCs w:val="24"/>
        </w:rPr>
        <w:t>-se a produção através de parâmetros operacionais como as v</w:t>
      </w:r>
      <w:r w:rsidR="00AC3C9A">
        <w:rPr>
          <w:rFonts w:ascii="Times New Roman" w:hAnsi="Times New Roman" w:cs="Times New Roman"/>
          <w:sz w:val="24"/>
          <w:szCs w:val="24"/>
        </w:rPr>
        <w:t>azões de injeção de água e gás,</w:t>
      </w:r>
      <w:r>
        <w:rPr>
          <w:rFonts w:ascii="Times New Roman" w:hAnsi="Times New Roman" w:cs="Times New Roman"/>
          <w:sz w:val="24"/>
          <w:szCs w:val="24"/>
        </w:rPr>
        <w:t xml:space="preserve"> o tempo e número de ciclos de injeção. 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modelo do fluido foi feito através do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WinProp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Phase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Behaviorand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Property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Program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os resultados das simulações foram obtidos do GEM (</w:t>
      </w:r>
      <w:proofErr w:type="spellStart"/>
      <w:r w:rsidRPr="00315416">
        <w:rPr>
          <w:rFonts w:ascii="Times New Roman" w:hAnsi="Times New Roman" w:cs="Times New Roman"/>
          <w:i/>
          <w:sz w:val="24"/>
          <w:szCs w:val="24"/>
        </w:rPr>
        <w:t>Advanced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15416">
        <w:rPr>
          <w:rFonts w:ascii="Times New Roman" w:hAnsi="Times New Roman" w:cs="Times New Roman"/>
          <w:i/>
          <w:sz w:val="24"/>
          <w:szCs w:val="24"/>
        </w:rPr>
        <w:t>Compositional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15416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15416">
        <w:rPr>
          <w:rFonts w:ascii="Times New Roman" w:hAnsi="Times New Roman" w:cs="Times New Roman"/>
          <w:i/>
          <w:sz w:val="24"/>
          <w:szCs w:val="24"/>
        </w:rPr>
        <w:t>Unconventional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15416">
        <w:rPr>
          <w:rFonts w:ascii="Times New Roman" w:hAnsi="Times New Roman" w:cs="Times New Roman"/>
          <w:i/>
          <w:sz w:val="24"/>
          <w:szCs w:val="24"/>
        </w:rPr>
        <w:t>Reservoir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15416">
        <w:rPr>
          <w:rFonts w:ascii="Times New Roman" w:hAnsi="Times New Roman" w:cs="Times New Roman"/>
          <w:i/>
          <w:sz w:val="24"/>
          <w:szCs w:val="24"/>
        </w:rPr>
        <w:t>Simulation</w:t>
      </w:r>
      <w:proofErr w:type="spellEnd"/>
      <w:r>
        <w:rPr>
          <w:rFonts w:ascii="Times New Roman" w:hAnsi="Times New Roman" w:cs="Times New Roman"/>
          <w:sz w:val="24"/>
          <w:szCs w:val="24"/>
        </w:rPr>
        <w:t>) e a otimização a partir do CMOST (</w:t>
      </w:r>
      <w:proofErr w:type="spellStart"/>
      <w:r w:rsidRPr="009D3903">
        <w:rPr>
          <w:rFonts w:ascii="Times New Roman" w:hAnsi="Times New Roman" w:cs="Times New Roman"/>
          <w:i/>
          <w:sz w:val="24"/>
          <w:szCs w:val="24"/>
        </w:rPr>
        <w:t>Integrate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</w:t>
      </w:r>
      <w:r w:rsidRPr="009D3903">
        <w:rPr>
          <w:rFonts w:ascii="Times New Roman" w:hAnsi="Times New Roman" w:cs="Times New Roman"/>
          <w:i/>
          <w:sz w:val="24"/>
          <w:szCs w:val="24"/>
        </w:rPr>
        <w:t>ys</w:t>
      </w:r>
      <w:r>
        <w:rPr>
          <w:rFonts w:ascii="Times New Roman" w:hAnsi="Times New Roman" w:cs="Times New Roman"/>
          <w:i/>
          <w:sz w:val="24"/>
          <w:szCs w:val="24"/>
        </w:rPr>
        <w:t>is</w:t>
      </w:r>
      <w:proofErr w:type="spellEnd"/>
      <w:r w:rsidRPr="009D3903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9D3903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9D3903">
        <w:rPr>
          <w:rFonts w:ascii="Times New Roman" w:hAnsi="Times New Roman" w:cs="Times New Roman"/>
          <w:i/>
          <w:sz w:val="24"/>
          <w:szCs w:val="24"/>
        </w:rPr>
        <w:t>timization</w:t>
      </w:r>
      <w:proofErr w:type="spellEnd"/>
      <w:r w:rsidRPr="009D3903">
        <w:rPr>
          <w:rFonts w:ascii="Times New Roman" w:hAnsi="Times New Roman" w:cs="Times New Roman"/>
          <w:i/>
          <w:sz w:val="24"/>
          <w:szCs w:val="24"/>
        </w:rPr>
        <w:t xml:space="preserve"> Tool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todos pertencentes à CMG (</w:t>
      </w:r>
      <w:r w:rsidRPr="00315416">
        <w:rPr>
          <w:rFonts w:ascii="Times New Roman" w:hAnsi="Times New Roman" w:cs="Times New Roman"/>
          <w:i/>
          <w:sz w:val="24"/>
          <w:szCs w:val="24"/>
        </w:rPr>
        <w:t xml:space="preserve">Computer </w:t>
      </w:r>
      <w:proofErr w:type="spellStart"/>
      <w:r w:rsidRPr="00315416">
        <w:rPr>
          <w:rFonts w:ascii="Times New Roman" w:hAnsi="Times New Roman" w:cs="Times New Roman"/>
          <w:i/>
          <w:sz w:val="24"/>
          <w:szCs w:val="24"/>
        </w:rPr>
        <w:t>Modelling</w:t>
      </w:r>
      <w:proofErr w:type="spellEnd"/>
      <w:r w:rsidR="00AC3C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15416">
        <w:rPr>
          <w:rFonts w:ascii="Times New Roman" w:hAnsi="Times New Roman" w:cs="Times New Roman"/>
          <w:i/>
          <w:sz w:val="24"/>
          <w:szCs w:val="24"/>
        </w:rPr>
        <w:t>Group</w:t>
      </w:r>
      <w:proofErr w:type="spellEnd"/>
      <w:r w:rsidRPr="0031541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projeto está dividido em quatro capítulos. O primeiro capítulo faz uma apresentação geral do trabalho. O segundo embasa teoricamente e visa dar um melhor entendimento do assunto a</w:t>
      </w:r>
      <w:r w:rsidR="004A6B26">
        <w:rPr>
          <w:rFonts w:ascii="Times New Roman" w:hAnsi="Times New Roman" w:cs="Times New Roman"/>
          <w:sz w:val="24"/>
          <w:szCs w:val="24"/>
        </w:rPr>
        <w:t>bordado. No terceiro capítulo</w:t>
      </w:r>
      <w:r>
        <w:rPr>
          <w:rFonts w:ascii="Times New Roman" w:hAnsi="Times New Roman" w:cs="Times New Roman"/>
          <w:sz w:val="24"/>
          <w:szCs w:val="24"/>
        </w:rPr>
        <w:t xml:space="preserve"> encontra</w:t>
      </w:r>
      <w:r w:rsidR="004A6B26">
        <w:rPr>
          <w:rFonts w:ascii="Times New Roman" w:hAnsi="Times New Roman" w:cs="Times New Roman"/>
          <w:sz w:val="24"/>
          <w:szCs w:val="24"/>
        </w:rPr>
        <w:t>-se</w:t>
      </w:r>
      <w:r>
        <w:rPr>
          <w:rFonts w:ascii="Times New Roman" w:hAnsi="Times New Roman" w:cs="Times New Roman"/>
          <w:sz w:val="24"/>
          <w:szCs w:val="24"/>
        </w:rPr>
        <w:t xml:space="preserve"> a metodologia a</w:t>
      </w:r>
      <w:r w:rsidR="004A6B26">
        <w:rPr>
          <w:rFonts w:ascii="Times New Roman" w:hAnsi="Times New Roman" w:cs="Times New Roman"/>
          <w:sz w:val="24"/>
          <w:szCs w:val="24"/>
        </w:rPr>
        <w:t>dotada neste projeto,</w:t>
      </w:r>
      <w:r>
        <w:rPr>
          <w:rFonts w:ascii="Times New Roman" w:hAnsi="Times New Roman" w:cs="Times New Roman"/>
          <w:sz w:val="24"/>
          <w:szCs w:val="24"/>
        </w:rPr>
        <w:t xml:space="preserve"> os modelos de fluido e reservatório, as condições de operações e um maior detalhamento do tr</w:t>
      </w:r>
      <w:r w:rsidR="004A6B26">
        <w:rPr>
          <w:rFonts w:ascii="Times New Roman" w:hAnsi="Times New Roman" w:cs="Times New Roman"/>
          <w:sz w:val="24"/>
          <w:szCs w:val="24"/>
        </w:rPr>
        <w:t>abalho feito. No quarto</w:t>
      </w:r>
      <w:r>
        <w:rPr>
          <w:rFonts w:ascii="Times New Roman" w:hAnsi="Times New Roman" w:cs="Times New Roman"/>
          <w:sz w:val="24"/>
          <w:szCs w:val="24"/>
        </w:rPr>
        <w:t xml:space="preserve"> capítulo estão os resultados das simulações e as</w:t>
      </w:r>
      <w:r w:rsidR="004A6B26">
        <w:rPr>
          <w:rFonts w:ascii="Times New Roman" w:hAnsi="Times New Roman" w:cs="Times New Roman"/>
          <w:sz w:val="24"/>
          <w:szCs w:val="24"/>
        </w:rPr>
        <w:t xml:space="preserve"> discussões dos mesmos, seguido do último capítulo que trata</w:t>
      </w:r>
      <w:r>
        <w:rPr>
          <w:rFonts w:ascii="Times New Roman" w:hAnsi="Times New Roman" w:cs="Times New Roman"/>
          <w:sz w:val="24"/>
          <w:szCs w:val="24"/>
        </w:rPr>
        <w:t xml:space="preserve"> das conclusões e recomendações futuras.</w:t>
      </w:r>
    </w:p>
    <w:p w:rsidR="00D5711E" w:rsidRPr="00F14645" w:rsidRDefault="00D5711E" w:rsidP="00D5711E">
      <w:pPr>
        <w:pStyle w:val="Ttulo2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Toc505639183"/>
      <w:r w:rsidRPr="00F14645">
        <w:rPr>
          <w:rFonts w:ascii="Times New Roman" w:hAnsi="Times New Roman" w:cs="Times New Roman"/>
          <w:color w:val="auto"/>
          <w:sz w:val="24"/>
          <w:szCs w:val="24"/>
        </w:rPr>
        <w:t>Descrição do Projeto</w:t>
      </w:r>
      <w:bookmarkEnd w:id="2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DC0">
        <w:rPr>
          <w:rFonts w:ascii="Times New Roman" w:hAnsi="Times New Roman" w:cs="Times New Roman"/>
          <w:sz w:val="24"/>
          <w:szCs w:val="24"/>
        </w:rPr>
        <w:t xml:space="preserve">O presente trabalho consiste em avaliar o impacto na produção de óleo a partir da implantação do método de injeção </w:t>
      </w:r>
      <w:r w:rsidR="00012EE5">
        <w:rPr>
          <w:rFonts w:ascii="Times New Roman" w:hAnsi="Times New Roman" w:cs="Times New Roman"/>
          <w:sz w:val="24"/>
          <w:szCs w:val="24"/>
        </w:rPr>
        <w:t xml:space="preserve">miscível </w:t>
      </w:r>
      <w:r w:rsidRPr="00EC3DC0">
        <w:rPr>
          <w:rFonts w:ascii="Times New Roman" w:hAnsi="Times New Roman" w:cs="Times New Roman"/>
          <w:sz w:val="24"/>
          <w:szCs w:val="24"/>
        </w:rPr>
        <w:t>de CO</w:t>
      </w:r>
      <w:r w:rsidRPr="00EC3D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C3DC0">
        <w:rPr>
          <w:rFonts w:ascii="Times New Roman" w:hAnsi="Times New Roman" w:cs="Times New Roman"/>
          <w:sz w:val="24"/>
          <w:szCs w:val="24"/>
        </w:rPr>
        <w:t xml:space="preserve"> e de injeção de WAG (</w:t>
      </w:r>
      <w:proofErr w:type="spellStart"/>
      <w:r w:rsidRPr="00EC3DC0">
        <w:rPr>
          <w:rFonts w:ascii="Times New Roman" w:hAnsi="Times New Roman" w:cs="Times New Roman"/>
          <w:i/>
          <w:sz w:val="24"/>
          <w:szCs w:val="24"/>
        </w:rPr>
        <w:t>Water</w:t>
      </w:r>
      <w:proofErr w:type="spellEnd"/>
      <w:r w:rsidR="00012EE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3DC0">
        <w:rPr>
          <w:rFonts w:ascii="Times New Roman" w:hAnsi="Times New Roman" w:cs="Times New Roman"/>
          <w:i/>
          <w:sz w:val="24"/>
          <w:szCs w:val="24"/>
        </w:rPr>
        <w:t>Alternating</w:t>
      </w:r>
      <w:proofErr w:type="spellEnd"/>
      <w:r w:rsidR="00012EE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3DC0">
        <w:rPr>
          <w:rFonts w:ascii="Times New Roman" w:hAnsi="Times New Roman" w:cs="Times New Roman"/>
          <w:i/>
          <w:sz w:val="24"/>
          <w:szCs w:val="24"/>
        </w:rPr>
        <w:t>Gas</w:t>
      </w:r>
      <w:proofErr w:type="spellEnd"/>
      <w:r w:rsidRPr="00EC3DC0">
        <w:rPr>
          <w:rFonts w:ascii="Times New Roman" w:hAnsi="Times New Roman" w:cs="Times New Roman"/>
          <w:sz w:val="24"/>
          <w:szCs w:val="24"/>
        </w:rPr>
        <w:t xml:space="preserve">) na combinação do modelo de fluido </w:t>
      </w:r>
      <w:r w:rsidR="00012EE5">
        <w:rPr>
          <w:rFonts w:ascii="Times New Roman" w:hAnsi="Times New Roman" w:cs="Times New Roman"/>
          <w:sz w:val="24"/>
          <w:szCs w:val="24"/>
        </w:rPr>
        <w:t xml:space="preserve">composicional cedido pela CMG </w:t>
      </w:r>
      <w:r w:rsidRPr="00EC3DC0">
        <w:rPr>
          <w:rFonts w:ascii="Times New Roman" w:hAnsi="Times New Roman" w:cs="Times New Roman"/>
          <w:sz w:val="24"/>
          <w:szCs w:val="24"/>
        </w:rPr>
        <w:t>e do modelo de reservatório UNISIM-I-D através de uma análise comparativa. O projeto tem duração de 30 anos, tendo seu início no dia 1º de março de 2013 e indo até o dia 1º de março de 2043.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DC0">
        <w:rPr>
          <w:rFonts w:ascii="Times New Roman" w:hAnsi="Times New Roman" w:cs="Times New Roman"/>
          <w:sz w:val="24"/>
          <w:szCs w:val="24"/>
        </w:rPr>
        <w:t>Primeiro serão feitas simulações com injeções de água variando as vazões e observando o impacto no fator de recuperação do reservatório. Assim será definida a vazão que melhor incrementa a produção de óleo, já que a disponibilidade da água utilizada é ilimitada, sendo esta provinda do mar.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DC0">
        <w:rPr>
          <w:rFonts w:ascii="Times New Roman" w:hAnsi="Times New Roman" w:cs="Times New Roman"/>
          <w:sz w:val="24"/>
          <w:szCs w:val="24"/>
        </w:rPr>
        <w:t>Após isso, o mesmo será feito com a injeção de CO</w:t>
      </w:r>
      <w:r w:rsidRPr="00EC3D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C3DC0">
        <w:rPr>
          <w:rFonts w:ascii="Times New Roman" w:hAnsi="Times New Roman" w:cs="Times New Roman"/>
          <w:sz w:val="24"/>
          <w:szCs w:val="24"/>
        </w:rPr>
        <w:t xml:space="preserve">. Porém, a vazão escolhida irá também depender do tempo de simulação no módulo GEM. </w:t>
      </w:r>
    </w:p>
    <w:p w:rsidR="00D5711E" w:rsidRPr="00EC3DC0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DC0">
        <w:rPr>
          <w:rFonts w:ascii="Times New Roman" w:hAnsi="Times New Roman" w:cs="Times New Roman"/>
          <w:sz w:val="24"/>
          <w:szCs w:val="24"/>
        </w:rPr>
        <w:t xml:space="preserve">Por último será feita a </w:t>
      </w:r>
      <w:proofErr w:type="gramStart"/>
      <w:r w:rsidRPr="00EC3DC0"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 w:rsidRPr="00EC3DC0">
        <w:rPr>
          <w:rFonts w:ascii="Times New Roman" w:hAnsi="Times New Roman" w:cs="Times New Roman"/>
          <w:sz w:val="24"/>
          <w:szCs w:val="24"/>
        </w:rPr>
        <w:t xml:space="preserve"> do método de injeção WAG (</w:t>
      </w:r>
      <w:proofErr w:type="spellStart"/>
      <w:r w:rsidRPr="00EC3DC0">
        <w:rPr>
          <w:rFonts w:ascii="Times New Roman" w:hAnsi="Times New Roman" w:cs="Times New Roman"/>
          <w:i/>
          <w:sz w:val="24"/>
          <w:szCs w:val="24"/>
        </w:rPr>
        <w:t>Water</w:t>
      </w:r>
      <w:proofErr w:type="spellEnd"/>
      <w:r w:rsidR="00012EE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3DC0">
        <w:rPr>
          <w:rFonts w:ascii="Times New Roman" w:hAnsi="Times New Roman" w:cs="Times New Roman"/>
          <w:i/>
          <w:sz w:val="24"/>
          <w:szCs w:val="24"/>
        </w:rPr>
        <w:t>Alternating</w:t>
      </w:r>
      <w:proofErr w:type="spellEnd"/>
      <w:r w:rsidR="00012EE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C3DC0">
        <w:rPr>
          <w:rFonts w:ascii="Times New Roman" w:hAnsi="Times New Roman" w:cs="Times New Roman"/>
          <w:i/>
          <w:sz w:val="24"/>
          <w:szCs w:val="24"/>
        </w:rPr>
        <w:t>Gas</w:t>
      </w:r>
      <w:proofErr w:type="spellEnd"/>
      <w:r w:rsidRPr="00EC3DC0">
        <w:rPr>
          <w:rFonts w:ascii="Times New Roman" w:hAnsi="Times New Roman" w:cs="Times New Roman"/>
          <w:sz w:val="24"/>
          <w:szCs w:val="24"/>
        </w:rPr>
        <w:t>), utilizando como base as vazões definidas pelos processos anteriores e diferentes tempos de intervalo de injeção respeitando a duração do projeto. Com isso, serão analisados os diferentes fatores de recuperação obtidos e definido o melhor cenário para a aplicação do método no modelo pré-</w:t>
      </w:r>
      <w:r w:rsidRPr="00EC3DC0">
        <w:rPr>
          <w:rFonts w:ascii="Times New Roman" w:hAnsi="Times New Roman" w:cs="Times New Roman"/>
          <w:color w:val="000000" w:themeColor="text1"/>
          <w:sz w:val="24"/>
          <w:szCs w:val="24"/>
        </w:rPr>
        <w:t>estabelecido.</w:t>
      </w:r>
    </w:p>
    <w:p w:rsidR="005B3213" w:rsidRDefault="005B3213">
      <w:pPr>
        <w:rPr>
          <w:rFonts w:ascii="Times New Roman" w:eastAsiaTheme="majorEastAsia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p w:rsidR="00D5711E" w:rsidRDefault="00012EE5" w:rsidP="00D5711E">
      <w:pPr>
        <w:pStyle w:val="Ttulo1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auto"/>
          <w:sz w:val="48"/>
          <w:szCs w:val="48"/>
        </w:rPr>
      </w:pPr>
      <w:r>
        <w:rPr>
          <w:rFonts w:ascii="Times New Roman" w:hAnsi="Times New Roman" w:cs="Times New Roman"/>
          <w:color w:val="auto"/>
          <w:sz w:val="48"/>
          <w:szCs w:val="48"/>
        </w:rPr>
        <w:t xml:space="preserve"> </w:t>
      </w:r>
      <w:bookmarkStart w:id="3" w:name="_Toc505639184"/>
      <w:r w:rsidR="00D5711E">
        <w:rPr>
          <w:rFonts w:ascii="Times New Roman" w:hAnsi="Times New Roman" w:cs="Times New Roman"/>
          <w:color w:val="auto"/>
          <w:sz w:val="48"/>
          <w:szCs w:val="48"/>
        </w:rPr>
        <w:t>Fundamentação Teórica</w:t>
      </w:r>
      <w:bookmarkEnd w:id="3"/>
    </w:p>
    <w:p w:rsidR="00D5711E" w:rsidRPr="00CC6174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capítulo são apresentados os principais conceitos que visam dar ao leitor um maior entendimento sobre os procedimentos de recuperação de petróleo através da injeção de água 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em reservatórios ou sua alternância.</w:t>
      </w:r>
    </w:p>
    <w:p w:rsidR="00D5711E" w:rsidRDefault="00D5711E" w:rsidP="00D5711E">
      <w:pPr>
        <w:pStyle w:val="Ttulo2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05639185"/>
      <w:r>
        <w:rPr>
          <w:rFonts w:ascii="Times New Roman" w:hAnsi="Times New Roman" w:cs="Times New Roman"/>
          <w:color w:val="auto"/>
          <w:sz w:val="24"/>
          <w:szCs w:val="24"/>
        </w:rPr>
        <w:t>Métodos de Recuperação de Petróleo</w:t>
      </w:r>
      <w:bookmarkEnd w:id="4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início de sua vida produtiva, um reservatório de petróleo conta com sua energia natural para a produção de fluidos, nesse primeiro momen</w:t>
      </w:r>
      <w:r w:rsidR="00012EE5">
        <w:rPr>
          <w:rFonts w:ascii="Times New Roman" w:hAnsi="Times New Roman" w:cs="Times New Roman"/>
          <w:sz w:val="24"/>
          <w:szCs w:val="24"/>
        </w:rPr>
        <w:t>to o processo é conhecido como recuperação p</w:t>
      </w:r>
      <w:r>
        <w:rPr>
          <w:rFonts w:ascii="Times New Roman" w:hAnsi="Times New Roman" w:cs="Times New Roman"/>
          <w:sz w:val="24"/>
          <w:szCs w:val="24"/>
        </w:rPr>
        <w:t xml:space="preserve">rimária. Porém, os mecanismos responsáveis por isso são pouco eficientes e, para dar continuidade </w:t>
      </w:r>
      <w:r w:rsidR="00012EE5"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 xml:space="preserve"> produção de óleo, são utilizados processos que visam </w:t>
      </w:r>
      <w:proofErr w:type="gramStart"/>
      <w:r w:rsidR="00012EE5"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intervenção no reservatório a fim de suplementar a energia da jazida (THOMAS, 2004, p. 200). Os resulta</w:t>
      </w:r>
      <w:r w:rsidR="00012EE5">
        <w:rPr>
          <w:rFonts w:ascii="Times New Roman" w:hAnsi="Times New Roman" w:cs="Times New Roman"/>
          <w:sz w:val="24"/>
          <w:szCs w:val="24"/>
        </w:rPr>
        <w:t>dos desses processos chamam-se recuperação s</w:t>
      </w:r>
      <w:r>
        <w:rPr>
          <w:rFonts w:ascii="Times New Roman" w:hAnsi="Times New Roman" w:cs="Times New Roman"/>
          <w:sz w:val="24"/>
          <w:szCs w:val="24"/>
        </w:rPr>
        <w:t xml:space="preserve">ecundária, podendo ser convencional, quando advinda de práticas mais </w:t>
      </w:r>
      <w:r w:rsidR="00012EE5">
        <w:rPr>
          <w:rFonts w:ascii="Times New Roman" w:hAnsi="Times New Roman" w:cs="Times New Roman"/>
          <w:sz w:val="24"/>
          <w:szCs w:val="24"/>
        </w:rPr>
        <w:t>simples e de fácil aplicação</w:t>
      </w:r>
      <w:r>
        <w:rPr>
          <w:rFonts w:ascii="Times New Roman" w:hAnsi="Times New Roman" w:cs="Times New Roman"/>
          <w:sz w:val="24"/>
          <w:szCs w:val="24"/>
        </w:rPr>
        <w:t>, ou especial, se demanda atividades mais complexas ou quando ocorridas após a recuperação conve</w:t>
      </w:r>
      <w:r w:rsidR="00F73110">
        <w:rPr>
          <w:rFonts w:ascii="Times New Roman" w:hAnsi="Times New Roman" w:cs="Times New Roman"/>
          <w:sz w:val="24"/>
          <w:szCs w:val="24"/>
        </w:rPr>
        <w:t>ncional.</w:t>
      </w:r>
    </w:p>
    <w:p w:rsidR="00D5711E" w:rsidRPr="003C3502" w:rsidRDefault="00D5711E" w:rsidP="00D5711E">
      <w:pPr>
        <w:pStyle w:val="Ttulo3"/>
        <w:numPr>
          <w:ilvl w:val="2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505639186"/>
      <w:r w:rsidRPr="003C3502">
        <w:rPr>
          <w:rFonts w:ascii="Times New Roman" w:hAnsi="Times New Roman" w:cs="Times New Roman"/>
          <w:color w:val="000000" w:themeColor="text1"/>
          <w:sz w:val="24"/>
          <w:szCs w:val="24"/>
        </w:rPr>
        <w:t>Métodos Convencionais de Recuperação</w:t>
      </w:r>
      <w:bookmarkEnd w:id="5"/>
    </w:p>
    <w:p w:rsidR="00D5711E" w:rsidRDefault="00F73110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Segundo </w:t>
      </w:r>
      <w:r w:rsidR="00012EE5">
        <w:rPr>
          <w:rFonts w:ascii="Times New Roman" w:hAnsi="Times New Roman" w:cs="Times New Roman"/>
          <w:sz w:val="24"/>
          <w:szCs w:val="24"/>
        </w:rPr>
        <w:t xml:space="preserve">THOMAS, </w:t>
      </w:r>
      <w:r>
        <w:rPr>
          <w:rFonts w:ascii="Times New Roman" w:hAnsi="Times New Roman" w:cs="Times New Roman"/>
          <w:sz w:val="24"/>
          <w:szCs w:val="24"/>
        </w:rPr>
        <w:t>(</w:t>
      </w:r>
      <w:r w:rsidR="00012EE5">
        <w:rPr>
          <w:rFonts w:ascii="Times New Roman" w:hAnsi="Times New Roman" w:cs="Times New Roman"/>
          <w:sz w:val="24"/>
          <w:szCs w:val="24"/>
        </w:rPr>
        <w:t xml:space="preserve">2004), os métodos de recuperação </w:t>
      </w:r>
      <w:proofErr w:type="gramStart"/>
      <w:r w:rsidR="00012EE5">
        <w:rPr>
          <w:rFonts w:ascii="Times New Roman" w:hAnsi="Times New Roman" w:cs="Times New Roman"/>
          <w:sz w:val="24"/>
          <w:szCs w:val="24"/>
        </w:rPr>
        <w:t>s</w:t>
      </w:r>
      <w:r w:rsidR="00D5711E">
        <w:rPr>
          <w:rFonts w:ascii="Times New Roman" w:hAnsi="Times New Roman" w:cs="Times New Roman"/>
          <w:sz w:val="24"/>
          <w:szCs w:val="24"/>
        </w:rPr>
        <w:t>ecundária mais decorrentes</w:t>
      </w:r>
      <w:proofErr w:type="gramEnd"/>
      <w:r w:rsidR="00D5711E">
        <w:rPr>
          <w:rFonts w:ascii="Times New Roman" w:hAnsi="Times New Roman" w:cs="Times New Roman"/>
          <w:sz w:val="24"/>
          <w:szCs w:val="24"/>
        </w:rPr>
        <w:t xml:space="preserve"> e com maior domínio prático em campos petro</w:t>
      </w:r>
      <w:r w:rsidR="00A20D8F">
        <w:rPr>
          <w:rFonts w:ascii="Times New Roman" w:hAnsi="Times New Roman" w:cs="Times New Roman"/>
          <w:sz w:val="24"/>
          <w:szCs w:val="24"/>
        </w:rPr>
        <w:t>líferos são classificados como métodos convencionais de r</w:t>
      </w:r>
      <w:r w:rsidR="00D5711E">
        <w:rPr>
          <w:rFonts w:ascii="Times New Roman" w:hAnsi="Times New Roman" w:cs="Times New Roman"/>
          <w:sz w:val="24"/>
          <w:szCs w:val="24"/>
        </w:rPr>
        <w:t>ecuperaçã</w:t>
      </w:r>
      <w:r w:rsidR="00A20D8F">
        <w:rPr>
          <w:rFonts w:ascii="Times New Roman" w:hAnsi="Times New Roman" w:cs="Times New Roman"/>
          <w:sz w:val="24"/>
          <w:szCs w:val="24"/>
        </w:rPr>
        <w:t>o s</w:t>
      </w:r>
      <w:r w:rsidR="00D5711E">
        <w:rPr>
          <w:rFonts w:ascii="Times New Roman" w:hAnsi="Times New Roman" w:cs="Times New Roman"/>
          <w:sz w:val="24"/>
          <w:szCs w:val="24"/>
        </w:rPr>
        <w:t xml:space="preserve">ecundária. 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recuperação convencional de petróleo consiste na injeção de fluidos – geralmente água e gás – objetivando o deslocamento do óleo no meio poroso (ROSA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al., 2011, p. 564). Nesse processo, o fluido injetado só possui interação física com os fluidos e rocha presentes no reservatório, ou seja, o deslocamento é </w:t>
      </w:r>
      <w:r w:rsidRPr="007852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imiscível. 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Geralmente, os fluidos utilizados na injeção possuem maior afinidade com a rocha reservatório do que o óleo e, a</w:t>
      </w:r>
      <w:r w:rsidRPr="007852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passo que o fluido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é </w:t>
      </w:r>
      <w:r w:rsidRPr="00785220">
        <w:rPr>
          <w:rFonts w:ascii="Times New Roman" w:hAnsi="Times New Roman" w:cs="Times New Roman"/>
          <w:color w:val="000000" w:themeColor="text1"/>
          <w:sz w:val="24"/>
          <w:szCs w:val="24"/>
        </w:rPr>
        <w:t>injetado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852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vai tomando o seu lugar no meio poroso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deslocando o hidrocarboneto </w:t>
      </w:r>
      <w:r>
        <w:rPr>
          <w:rFonts w:ascii="Times New Roman" w:hAnsi="Times New Roman" w:cs="Times New Roman"/>
          <w:sz w:val="24"/>
          <w:szCs w:val="24"/>
        </w:rPr>
        <w:t>(MORROW, 1990)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Essa parcela de óleo que é mobilizada pelo fluido injetado é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denominada fluido deslocado</w:t>
      </w:r>
      <w:proofErr w:type="gramEnd"/>
      <w:r w:rsidRPr="007852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o óleo remanescente é denominado residual.</w:t>
      </w:r>
    </w:p>
    <w:p w:rsidR="00D5711E" w:rsidRPr="00785220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Nessa classifi</w:t>
      </w:r>
      <w:r w:rsidR="00A20D8F">
        <w:rPr>
          <w:rFonts w:ascii="Times New Roman" w:hAnsi="Times New Roman" w:cs="Times New Roman"/>
          <w:color w:val="000000" w:themeColor="text1"/>
          <w:sz w:val="24"/>
          <w:szCs w:val="24"/>
        </w:rPr>
        <w:t>cação, o método mais comum é a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njeção de água, esse assunto será abordado em um</w:t>
      </w:r>
      <w:r w:rsidR="00A20D8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seção futura.</w:t>
      </w:r>
    </w:p>
    <w:p w:rsidR="00D5711E" w:rsidRPr="00785220" w:rsidRDefault="00D5711E" w:rsidP="00D5711E">
      <w:pPr>
        <w:pStyle w:val="Ttulo3"/>
        <w:numPr>
          <w:ilvl w:val="2"/>
          <w:numId w:val="4"/>
        </w:numPr>
        <w:spacing w:line="360" w:lineRule="auto"/>
        <w:rPr>
          <w:rFonts w:ascii="Times New Roman" w:eastAsiaTheme="minorHAnsi" w:hAnsi="Times New Roman" w:cs="Times New Roman"/>
          <w:sz w:val="24"/>
          <w:szCs w:val="24"/>
        </w:rPr>
      </w:pPr>
      <w:bookmarkStart w:id="6" w:name="_Toc505639187"/>
      <w:r w:rsidRPr="00785220">
        <w:rPr>
          <w:rFonts w:ascii="Times New Roman" w:hAnsi="Times New Roman" w:cs="Times New Roman"/>
          <w:color w:val="000000" w:themeColor="text1"/>
          <w:sz w:val="24"/>
          <w:szCs w:val="24"/>
        </w:rPr>
        <w:t>Métodos Especiais de Recuperação</w:t>
      </w:r>
      <w:bookmarkEnd w:id="6"/>
    </w:p>
    <w:p w:rsidR="00D5711E" w:rsidRDefault="00A20D8F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métodos de recuperação a</w:t>
      </w:r>
      <w:r w:rsidR="00D5711E" w:rsidRPr="00AE60B3">
        <w:rPr>
          <w:rFonts w:ascii="Times New Roman" w:hAnsi="Times New Roman" w:cs="Times New Roman"/>
          <w:sz w:val="24"/>
          <w:szCs w:val="24"/>
        </w:rPr>
        <w:t>vançada de pe</w:t>
      </w:r>
      <w:r>
        <w:rPr>
          <w:rFonts w:ascii="Times New Roman" w:hAnsi="Times New Roman" w:cs="Times New Roman"/>
          <w:sz w:val="24"/>
          <w:szCs w:val="24"/>
        </w:rPr>
        <w:t>tróleo, também conhecidos como m</w:t>
      </w:r>
      <w:r w:rsidR="00D5711E" w:rsidRPr="00AE60B3">
        <w:rPr>
          <w:rFonts w:ascii="Times New Roman" w:hAnsi="Times New Roman" w:cs="Times New Roman"/>
          <w:sz w:val="24"/>
          <w:szCs w:val="24"/>
        </w:rPr>
        <w:t xml:space="preserve">étodos </w:t>
      </w:r>
      <w:r>
        <w:rPr>
          <w:rFonts w:ascii="Times New Roman" w:hAnsi="Times New Roman" w:cs="Times New Roman"/>
          <w:sz w:val="24"/>
          <w:szCs w:val="24"/>
        </w:rPr>
        <w:t>especiais de recuperação s</w:t>
      </w:r>
      <w:r w:rsidR="00D5711E" w:rsidRPr="00AE60B3">
        <w:rPr>
          <w:rFonts w:ascii="Times New Roman" w:hAnsi="Times New Roman" w:cs="Times New Roman"/>
          <w:sz w:val="24"/>
          <w:szCs w:val="24"/>
        </w:rPr>
        <w:t xml:space="preserve">ecundária ou, do inglês, </w:t>
      </w:r>
      <w:proofErr w:type="spellStart"/>
      <w:r w:rsidR="00D5711E" w:rsidRPr="00A20D8F">
        <w:rPr>
          <w:rFonts w:ascii="Times New Roman" w:hAnsi="Times New Roman" w:cs="Times New Roman"/>
          <w:i/>
          <w:sz w:val="24"/>
          <w:szCs w:val="24"/>
        </w:rPr>
        <w:t>Enhanced</w:t>
      </w:r>
      <w:proofErr w:type="spellEnd"/>
      <w:r w:rsidRPr="00A20D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5711E" w:rsidRPr="00A20D8F">
        <w:rPr>
          <w:rFonts w:ascii="Times New Roman" w:hAnsi="Times New Roman" w:cs="Times New Roman"/>
          <w:i/>
          <w:sz w:val="24"/>
          <w:szCs w:val="24"/>
        </w:rPr>
        <w:t>Oil</w:t>
      </w:r>
      <w:proofErr w:type="spellEnd"/>
      <w:r w:rsidR="00D5711E" w:rsidRPr="00A20D8F">
        <w:rPr>
          <w:rFonts w:ascii="Times New Roman" w:hAnsi="Times New Roman" w:cs="Times New Roman"/>
          <w:i/>
          <w:sz w:val="24"/>
          <w:szCs w:val="24"/>
        </w:rPr>
        <w:t xml:space="preserve"> Recovery</w:t>
      </w:r>
      <w:r w:rsidR="00D5711E" w:rsidRPr="00AE60B3">
        <w:rPr>
          <w:rFonts w:ascii="Times New Roman" w:hAnsi="Times New Roman" w:cs="Times New Roman"/>
          <w:sz w:val="24"/>
          <w:szCs w:val="24"/>
        </w:rPr>
        <w:t xml:space="preserve"> (EOR), </w:t>
      </w:r>
      <w:r w:rsidR="00D5711E">
        <w:rPr>
          <w:rFonts w:ascii="Times New Roman" w:hAnsi="Times New Roman" w:cs="Times New Roman"/>
          <w:sz w:val="24"/>
          <w:szCs w:val="24"/>
        </w:rPr>
        <w:t>foram</w:t>
      </w:r>
      <w:r w:rsidR="00D5711E" w:rsidRPr="00AE60B3">
        <w:rPr>
          <w:rFonts w:ascii="Times New Roman" w:hAnsi="Times New Roman" w:cs="Times New Roman"/>
          <w:sz w:val="24"/>
          <w:szCs w:val="24"/>
        </w:rPr>
        <w:t xml:space="preserve"> projetados p</w:t>
      </w:r>
      <w:r w:rsidR="00D5711E">
        <w:rPr>
          <w:rFonts w:ascii="Times New Roman" w:hAnsi="Times New Roman" w:cs="Times New Roman"/>
          <w:sz w:val="24"/>
          <w:szCs w:val="24"/>
        </w:rPr>
        <w:t>ara s</w:t>
      </w:r>
      <w:r>
        <w:rPr>
          <w:rFonts w:ascii="Times New Roman" w:hAnsi="Times New Roman" w:cs="Times New Roman"/>
          <w:sz w:val="24"/>
          <w:szCs w:val="24"/>
        </w:rPr>
        <w:t>erem executados quando os m</w:t>
      </w:r>
      <w:r w:rsidR="00D5711E">
        <w:rPr>
          <w:rFonts w:ascii="Times New Roman" w:hAnsi="Times New Roman" w:cs="Times New Roman"/>
          <w:sz w:val="24"/>
          <w:szCs w:val="24"/>
        </w:rPr>
        <w:t xml:space="preserve">étodos </w:t>
      </w:r>
      <w:r>
        <w:rPr>
          <w:rFonts w:ascii="Times New Roman" w:hAnsi="Times New Roman" w:cs="Times New Roman"/>
          <w:sz w:val="24"/>
          <w:szCs w:val="24"/>
        </w:rPr>
        <w:t>c</w:t>
      </w:r>
      <w:r w:rsidR="00F73110">
        <w:rPr>
          <w:rFonts w:ascii="Times New Roman" w:hAnsi="Times New Roman" w:cs="Times New Roman"/>
          <w:sz w:val="24"/>
          <w:szCs w:val="24"/>
        </w:rPr>
        <w:t xml:space="preserve">onvencionais </w:t>
      </w:r>
      <w:r w:rsidR="00D5711E" w:rsidRPr="00AE60B3">
        <w:rPr>
          <w:rFonts w:ascii="Times New Roman" w:hAnsi="Times New Roman" w:cs="Times New Roman"/>
          <w:sz w:val="24"/>
          <w:szCs w:val="24"/>
        </w:rPr>
        <w:t>tornam</w:t>
      </w:r>
      <w:r w:rsidR="00F73110">
        <w:rPr>
          <w:rFonts w:ascii="Times New Roman" w:hAnsi="Times New Roman" w:cs="Times New Roman"/>
          <w:sz w:val="24"/>
          <w:szCs w:val="24"/>
        </w:rPr>
        <w:t>-se</w:t>
      </w:r>
      <w:r w:rsidR="00D5711E" w:rsidRPr="00AE60B3">
        <w:rPr>
          <w:rFonts w:ascii="Times New Roman" w:hAnsi="Times New Roman" w:cs="Times New Roman"/>
          <w:sz w:val="24"/>
          <w:szCs w:val="24"/>
        </w:rPr>
        <w:t xml:space="preserve"> ineficientes ou inviáveis economicamente (ROSA </w:t>
      </w:r>
      <w:proofErr w:type="gramStart"/>
      <w:r w:rsidR="00D5711E" w:rsidRPr="00AE60B3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D5711E" w:rsidRPr="00AE60B3">
        <w:rPr>
          <w:rFonts w:ascii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711E" w:rsidRPr="00AE60B3">
        <w:rPr>
          <w:rFonts w:ascii="Times New Roman" w:hAnsi="Times New Roman" w:cs="Times New Roman"/>
          <w:sz w:val="24"/>
          <w:szCs w:val="24"/>
        </w:rPr>
        <w:t xml:space="preserve">, 2011). </w:t>
      </w:r>
    </w:p>
    <w:p w:rsidR="00D5711E" w:rsidRPr="00A759FF" w:rsidRDefault="00A20D8F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recuperação a</w:t>
      </w:r>
      <w:r w:rsidR="00D5711E">
        <w:rPr>
          <w:rFonts w:ascii="Times New Roman" w:hAnsi="Times New Roman" w:cs="Times New Roman"/>
          <w:sz w:val="24"/>
          <w:szCs w:val="24"/>
        </w:rPr>
        <w:t>vançada</w:t>
      </w:r>
      <w:r w:rsidR="00D5711E" w:rsidRPr="00AE60B3">
        <w:rPr>
          <w:rFonts w:ascii="Times New Roman" w:hAnsi="Times New Roman" w:cs="Times New Roman"/>
          <w:sz w:val="24"/>
          <w:szCs w:val="24"/>
        </w:rPr>
        <w:t xml:space="preserve"> tem como objetivo reduzir </w:t>
      </w:r>
      <w:r w:rsidR="00F73110">
        <w:rPr>
          <w:rFonts w:ascii="Times New Roman" w:hAnsi="Times New Roman" w:cs="Times New Roman"/>
          <w:sz w:val="24"/>
          <w:szCs w:val="24"/>
        </w:rPr>
        <w:t>a</w:t>
      </w:r>
      <w:r w:rsidR="00D5711E" w:rsidRPr="00AE60B3">
        <w:rPr>
          <w:rFonts w:ascii="Times New Roman" w:hAnsi="Times New Roman" w:cs="Times New Roman"/>
          <w:sz w:val="24"/>
          <w:szCs w:val="24"/>
        </w:rPr>
        <w:t>o máximo de óleo residual</w:t>
      </w:r>
      <w:r w:rsidR="00D5711E">
        <w:rPr>
          <w:rFonts w:ascii="Times New Roman" w:hAnsi="Times New Roman" w:cs="Times New Roman"/>
          <w:sz w:val="24"/>
          <w:szCs w:val="24"/>
        </w:rPr>
        <w:t xml:space="preserve"> remanescente</w:t>
      </w:r>
      <w:r w:rsidR="00D5711E" w:rsidRPr="00AE60B3">
        <w:rPr>
          <w:rFonts w:ascii="Times New Roman" w:hAnsi="Times New Roman" w:cs="Times New Roman"/>
          <w:sz w:val="24"/>
          <w:szCs w:val="24"/>
        </w:rPr>
        <w:t xml:space="preserve"> após os primeiros ano</w:t>
      </w:r>
      <w:r w:rsidR="00D5711E">
        <w:rPr>
          <w:rFonts w:ascii="Times New Roman" w:hAnsi="Times New Roman" w:cs="Times New Roman"/>
          <w:sz w:val="24"/>
          <w:szCs w:val="24"/>
        </w:rPr>
        <w:t xml:space="preserve">s de produção. Uma vez que </w:t>
      </w:r>
      <w:r>
        <w:rPr>
          <w:rFonts w:ascii="Times New Roman" w:hAnsi="Times New Roman" w:cs="Times New Roman"/>
          <w:sz w:val="24"/>
          <w:szCs w:val="24"/>
        </w:rPr>
        <w:t>os métodos convencionais de recuperação s</w:t>
      </w:r>
      <w:r w:rsidR="00D5711E">
        <w:rPr>
          <w:rFonts w:ascii="Times New Roman" w:hAnsi="Times New Roman" w:cs="Times New Roman"/>
          <w:sz w:val="24"/>
          <w:szCs w:val="24"/>
        </w:rPr>
        <w:t xml:space="preserve">ecundária </w:t>
      </w:r>
      <w:r w:rsidR="00D5711E" w:rsidRPr="00AE60B3">
        <w:rPr>
          <w:rFonts w:ascii="Times New Roman" w:hAnsi="Times New Roman" w:cs="Times New Roman"/>
          <w:sz w:val="24"/>
          <w:szCs w:val="24"/>
        </w:rPr>
        <w:t xml:space="preserve">tendem a aumentar a produção de óleo até atingir o pico e depois declinar, os métodos avançados são então implementados a fim de reduzir a taxa de declínio ou mantê-la constante ao longo da vida produtiva do reservatório (ROSA </w:t>
      </w:r>
      <w:proofErr w:type="gramStart"/>
      <w:r w:rsidR="00D5711E" w:rsidRPr="00AE60B3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D5711E" w:rsidRPr="00AE60B3">
        <w:rPr>
          <w:rFonts w:ascii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711E" w:rsidRPr="00AE60B3">
        <w:rPr>
          <w:rFonts w:ascii="Times New Roman" w:hAnsi="Times New Roman" w:cs="Times New Roman"/>
          <w:sz w:val="24"/>
          <w:szCs w:val="24"/>
        </w:rPr>
        <w:t>, 2011).</w:t>
      </w:r>
      <w:r w:rsidR="00D5711E">
        <w:rPr>
          <w:rFonts w:ascii="Times New Roman" w:hAnsi="Times New Roman" w:cs="Times New Roman"/>
          <w:sz w:val="24"/>
          <w:szCs w:val="24"/>
        </w:rPr>
        <w:t xml:space="preserve"> Esse tipo de recuperação é mais recorrente em reservatórios que apresentam hidrocarbonetos com alta viscosidade e elevada tensão int</w:t>
      </w:r>
      <w:r w:rsidR="00D5711E" w:rsidRPr="00A759FF">
        <w:rPr>
          <w:rFonts w:ascii="Times New Roman" w:hAnsi="Times New Roman" w:cs="Times New Roman"/>
          <w:sz w:val="24"/>
          <w:szCs w:val="24"/>
        </w:rPr>
        <w:t>erfacial entre o óleo e o fluido injetado na recupera</w:t>
      </w:r>
      <w:r w:rsidR="00D5711E">
        <w:rPr>
          <w:rFonts w:ascii="Times New Roman" w:hAnsi="Times New Roman" w:cs="Times New Roman"/>
          <w:sz w:val="24"/>
          <w:szCs w:val="24"/>
        </w:rPr>
        <w:t>ção convencional (THOMAS</w:t>
      </w:r>
      <w:r w:rsidR="00D5711E" w:rsidRPr="00A759FF">
        <w:rPr>
          <w:rFonts w:ascii="Times New Roman" w:hAnsi="Times New Roman" w:cs="Times New Roman"/>
          <w:sz w:val="24"/>
          <w:szCs w:val="24"/>
        </w:rPr>
        <w:t xml:space="preserve">, 2004, p. 205). </w:t>
      </w:r>
    </w:p>
    <w:p w:rsidR="00D5711E" w:rsidRPr="00A759FF" w:rsidRDefault="00A20D8F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métodos especiais de r</w:t>
      </w:r>
      <w:r w:rsidR="00D5711E" w:rsidRPr="00A759FF">
        <w:rPr>
          <w:rFonts w:ascii="Times New Roman" w:hAnsi="Times New Roman" w:cs="Times New Roman"/>
          <w:sz w:val="24"/>
          <w:szCs w:val="24"/>
        </w:rPr>
        <w:t>ecuperação são classificados conforme sua natureza e seu comportamento no reservatório, podendo ser co</w:t>
      </w:r>
      <w:r w:rsidR="00D5711E">
        <w:rPr>
          <w:rFonts w:ascii="Times New Roman" w:hAnsi="Times New Roman" w:cs="Times New Roman"/>
          <w:sz w:val="24"/>
          <w:szCs w:val="24"/>
        </w:rPr>
        <w:t>nsiderados miscíveis, térmicos,</w:t>
      </w:r>
      <w:r w:rsidR="00D5711E" w:rsidRPr="00A759FF">
        <w:rPr>
          <w:rFonts w:ascii="Times New Roman" w:hAnsi="Times New Roman" w:cs="Times New Roman"/>
          <w:sz w:val="24"/>
          <w:szCs w:val="24"/>
        </w:rPr>
        <w:t xml:space="preserve"> químicos</w:t>
      </w:r>
      <w:r w:rsidR="00F73110">
        <w:rPr>
          <w:rFonts w:ascii="Times New Roman" w:hAnsi="Times New Roman" w:cs="Times New Roman"/>
          <w:sz w:val="24"/>
          <w:szCs w:val="24"/>
        </w:rPr>
        <w:t xml:space="preserve"> ou um combinado deste</w:t>
      </w:r>
      <w:r w:rsidR="00D5711E">
        <w:rPr>
          <w:rFonts w:ascii="Times New Roman" w:hAnsi="Times New Roman" w:cs="Times New Roman"/>
          <w:sz w:val="24"/>
          <w:szCs w:val="24"/>
        </w:rPr>
        <w:t>s</w:t>
      </w:r>
      <w:r w:rsidR="00D5711E" w:rsidRPr="00A759FF">
        <w:rPr>
          <w:rFonts w:ascii="Times New Roman" w:hAnsi="Times New Roman" w:cs="Times New Roman"/>
          <w:sz w:val="24"/>
          <w:szCs w:val="24"/>
        </w:rPr>
        <w:t>.</w:t>
      </w:r>
    </w:p>
    <w:p w:rsidR="00D5711E" w:rsidRPr="00A759FF" w:rsidRDefault="00D5711E" w:rsidP="00D5711E">
      <w:pPr>
        <w:pStyle w:val="Ttulo4"/>
        <w:numPr>
          <w:ilvl w:val="3"/>
          <w:numId w:val="4"/>
        </w:numPr>
        <w:spacing w:line="36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A759F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Métodos miscíveis</w:t>
      </w:r>
    </w:p>
    <w:p w:rsidR="00D5711E" w:rsidRPr="00A759FF" w:rsidRDefault="00A20D8F" w:rsidP="00D57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>Os métodos m</w:t>
      </w:r>
      <w:r w:rsidR="00D5711E" w:rsidRPr="00A759FF">
        <w:rPr>
          <w:rFonts w:ascii="Times New Roman" w:hAnsi="Times New Roman" w:cs="Times New Roman"/>
          <w:sz w:val="24"/>
          <w:szCs w:val="24"/>
        </w:rPr>
        <w:t>iscíveis são utilizados quando a recuperação de óleo possui baixa eficiência de deslocamento frente a uma alta tensão interfacial entre o hidrocarboneto e o</w:t>
      </w:r>
      <w:r w:rsidR="00D5711E">
        <w:rPr>
          <w:rFonts w:ascii="Times New Roman" w:hAnsi="Times New Roman" w:cs="Times New Roman"/>
          <w:sz w:val="24"/>
          <w:szCs w:val="24"/>
        </w:rPr>
        <w:t xml:space="preserve"> fluido injetado (THOMAS</w:t>
      </w:r>
      <w:r w:rsidR="00D5711E" w:rsidRPr="00A759FF">
        <w:rPr>
          <w:rFonts w:ascii="Times New Roman" w:hAnsi="Times New Roman" w:cs="Times New Roman"/>
          <w:sz w:val="24"/>
          <w:szCs w:val="24"/>
        </w:rPr>
        <w:t xml:space="preserve">, 2004, p. 206). </w:t>
      </w:r>
      <w:r w:rsidR="00A652F5">
        <w:rPr>
          <w:rFonts w:ascii="Times New Roman" w:eastAsia="Times New Roman" w:hAnsi="Times New Roman" w:cs="Times New Roman"/>
          <w:sz w:val="24"/>
          <w:szCs w:val="24"/>
          <w:lang w:eastAsia="pt-BR"/>
        </w:rPr>
        <w:t>Os métodos m</w:t>
      </w:r>
      <w:r w:rsidR="00D5711E" w:rsidRPr="00A759F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iscíveis auxiliam no </w:t>
      </w:r>
      <w:r w:rsidR="00D5711E">
        <w:rPr>
          <w:rFonts w:ascii="Times New Roman" w:eastAsia="Times New Roman" w:hAnsi="Times New Roman" w:cs="Times New Roman"/>
          <w:sz w:val="24"/>
          <w:szCs w:val="24"/>
          <w:lang w:eastAsia="pt-BR"/>
        </w:rPr>
        <w:t>incremento</w:t>
      </w:r>
      <w:r w:rsidR="00D5711E" w:rsidRPr="00A759F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fator de recuperação a partir do aumento da mobilidade do óleo ocasionado pela redução de sua viscosidade através da injeção de substâncias que se solubilizam no mesmo. Geralmente </w:t>
      </w:r>
      <w:r w:rsidR="00D5711E" w:rsidRPr="00A759FF">
        <w:rPr>
          <w:rFonts w:ascii="Times New Roman" w:hAnsi="Times New Roman" w:cs="Times New Roman"/>
          <w:sz w:val="24"/>
          <w:szCs w:val="24"/>
        </w:rPr>
        <w:t xml:space="preserve">se caracterizam por promover a recuperação de óleo através de um deslocamento onde não há uma interface entre o fluido deslocado e o fluido </w:t>
      </w:r>
      <w:proofErr w:type="spellStart"/>
      <w:r w:rsidR="00D5711E" w:rsidRPr="00A759FF">
        <w:rPr>
          <w:rFonts w:ascii="Times New Roman" w:hAnsi="Times New Roman" w:cs="Times New Roman"/>
          <w:sz w:val="24"/>
          <w:szCs w:val="24"/>
        </w:rPr>
        <w:t>deslocante</w:t>
      </w:r>
      <w:proofErr w:type="spellEnd"/>
      <w:r w:rsidR="00D5711E" w:rsidRPr="00A759FF">
        <w:rPr>
          <w:rFonts w:ascii="Times New Roman" w:hAnsi="Times New Roman" w:cs="Times New Roman"/>
          <w:sz w:val="24"/>
          <w:szCs w:val="24"/>
        </w:rPr>
        <w:t xml:space="preserve">. A ausência dessa interface proporciona a vantagem desse método quando comparado ao demais, ao passo que reduz as forças capilares e tensões interfaciais entre o óleo e o fluido injetado, diminuindo a retenção do óleo no reservatório (ROSA </w:t>
      </w:r>
      <w:proofErr w:type="gramStart"/>
      <w:r w:rsidR="00D5711E" w:rsidRPr="00A759FF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D5711E" w:rsidRPr="00A759FF">
        <w:rPr>
          <w:rFonts w:ascii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711E" w:rsidRPr="00A759FF">
        <w:rPr>
          <w:rFonts w:ascii="Times New Roman" w:hAnsi="Times New Roman" w:cs="Times New Roman"/>
          <w:sz w:val="24"/>
          <w:szCs w:val="24"/>
        </w:rPr>
        <w:t xml:space="preserve">, 2011, p.683). </w:t>
      </w:r>
    </w:p>
    <w:p w:rsidR="00D5711E" w:rsidRPr="00A759FF" w:rsidRDefault="00A652F5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principais métodos m</w:t>
      </w:r>
      <w:r w:rsidR="00D5711E" w:rsidRPr="00A759FF">
        <w:rPr>
          <w:rFonts w:ascii="Times New Roman" w:hAnsi="Times New Roman" w:cs="Times New Roman"/>
          <w:sz w:val="24"/>
          <w:szCs w:val="24"/>
        </w:rPr>
        <w:t>iscíveis são:</w:t>
      </w:r>
    </w:p>
    <w:p w:rsidR="00D5711E" w:rsidRPr="00A759FF" w:rsidRDefault="00D5711E" w:rsidP="00D5711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9FF">
        <w:rPr>
          <w:rFonts w:ascii="Times New Roman" w:hAnsi="Times New Roman" w:cs="Times New Roman"/>
          <w:sz w:val="24"/>
          <w:szCs w:val="24"/>
        </w:rPr>
        <w:t xml:space="preserve">Injeção de hidrocarbonetos – injeção de banco de </w:t>
      </w:r>
      <w:r>
        <w:rPr>
          <w:rFonts w:ascii="Times New Roman" w:hAnsi="Times New Roman" w:cs="Times New Roman"/>
          <w:sz w:val="24"/>
          <w:szCs w:val="24"/>
        </w:rPr>
        <w:t>gás liquefeito de petróleo (</w:t>
      </w:r>
      <w:r w:rsidRPr="00A759FF">
        <w:rPr>
          <w:rFonts w:ascii="Times New Roman" w:hAnsi="Times New Roman" w:cs="Times New Roman"/>
          <w:sz w:val="24"/>
          <w:szCs w:val="24"/>
        </w:rPr>
        <w:t>GLP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759FF">
        <w:rPr>
          <w:rFonts w:ascii="Times New Roman" w:hAnsi="Times New Roman" w:cs="Times New Roman"/>
          <w:sz w:val="24"/>
          <w:szCs w:val="24"/>
        </w:rPr>
        <w:t>, injeção de gás enriquecido e injeção de gás seco a alta pressão;</w:t>
      </w:r>
    </w:p>
    <w:p w:rsidR="00D5711E" w:rsidRPr="00A759FF" w:rsidRDefault="00D5711E" w:rsidP="00D5711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9FF">
        <w:rPr>
          <w:rFonts w:ascii="Times New Roman" w:hAnsi="Times New Roman" w:cs="Times New Roman"/>
          <w:sz w:val="24"/>
          <w:szCs w:val="24"/>
        </w:rPr>
        <w:t>Injeção miscível de CO</w:t>
      </w:r>
      <w:r w:rsidRPr="00A759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59FF">
        <w:rPr>
          <w:rFonts w:ascii="Times New Roman" w:hAnsi="Times New Roman" w:cs="Times New Roman"/>
          <w:sz w:val="24"/>
          <w:szCs w:val="24"/>
        </w:rPr>
        <w:t>;</w:t>
      </w:r>
    </w:p>
    <w:p w:rsidR="00D5711E" w:rsidRPr="00A759FF" w:rsidRDefault="00D5711E" w:rsidP="00D5711E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9FF">
        <w:rPr>
          <w:rFonts w:ascii="Times New Roman" w:hAnsi="Times New Roman" w:cs="Times New Roman"/>
          <w:sz w:val="24"/>
          <w:szCs w:val="24"/>
        </w:rPr>
        <w:t>Injeção de N</w:t>
      </w:r>
      <w:r w:rsidRPr="00A759F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59FF">
        <w:rPr>
          <w:rFonts w:ascii="Times New Roman" w:hAnsi="Times New Roman" w:cs="Times New Roman"/>
          <w:sz w:val="24"/>
          <w:szCs w:val="24"/>
        </w:rPr>
        <w:t>.</w:t>
      </w:r>
    </w:p>
    <w:p w:rsidR="00D5711E" w:rsidRPr="00A759FF" w:rsidRDefault="00D5711E" w:rsidP="00D5711E">
      <w:pPr>
        <w:pStyle w:val="Ttulo4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A759F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Métodos Térmicos</w:t>
      </w:r>
    </w:p>
    <w:p w:rsidR="00D5711E" w:rsidRPr="00A759FF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9FF">
        <w:rPr>
          <w:rFonts w:ascii="Times New Roman" w:hAnsi="Times New Roman" w:cs="Times New Roman"/>
          <w:sz w:val="24"/>
          <w:szCs w:val="24"/>
        </w:rPr>
        <w:t>Quando o óleo do reservatório é muito viscoso, sua mobilidade no meio poroso é altamente prejudicada. O fluido injetado</w:t>
      </w:r>
      <w:r>
        <w:rPr>
          <w:rFonts w:ascii="Times New Roman" w:hAnsi="Times New Roman" w:cs="Times New Roman"/>
          <w:sz w:val="24"/>
          <w:szCs w:val="24"/>
        </w:rPr>
        <w:t xml:space="preserve"> na recuperação convencional</w:t>
      </w:r>
      <w:r w:rsidRPr="00A759FF">
        <w:rPr>
          <w:rFonts w:ascii="Times New Roman" w:hAnsi="Times New Roman" w:cs="Times New Roman"/>
          <w:sz w:val="24"/>
          <w:szCs w:val="24"/>
        </w:rPr>
        <w:t xml:space="preserve"> tende a criar caminhos preferenciais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22943">
        <w:rPr>
          <w:rFonts w:ascii="Times New Roman" w:hAnsi="Times New Roman" w:cs="Times New Roman"/>
          <w:i/>
          <w:sz w:val="24"/>
          <w:szCs w:val="24"/>
        </w:rPr>
        <w:t>fingering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A759FF">
        <w:rPr>
          <w:rFonts w:ascii="Times New Roman" w:hAnsi="Times New Roman" w:cs="Times New Roman"/>
          <w:sz w:val="24"/>
          <w:szCs w:val="24"/>
        </w:rPr>
        <w:t xml:space="preserve">, por ter uma </w:t>
      </w:r>
      <w:r w:rsidR="00F73110">
        <w:rPr>
          <w:rFonts w:ascii="Times New Roman" w:hAnsi="Times New Roman" w:cs="Times New Roman"/>
          <w:sz w:val="24"/>
          <w:szCs w:val="24"/>
        </w:rPr>
        <w:t>maior mobilidade</w:t>
      </w:r>
      <w:r>
        <w:rPr>
          <w:rFonts w:ascii="Times New Roman" w:hAnsi="Times New Roman" w:cs="Times New Roman"/>
          <w:sz w:val="24"/>
          <w:szCs w:val="24"/>
        </w:rPr>
        <w:t>, resultando em uma diminuição da</w:t>
      </w:r>
      <w:r w:rsidRPr="00A759FF">
        <w:rPr>
          <w:rFonts w:ascii="Times New Roman" w:hAnsi="Times New Roman" w:cs="Times New Roman"/>
          <w:sz w:val="24"/>
          <w:szCs w:val="24"/>
        </w:rPr>
        <w:t xml:space="preserve"> eficiência de va</w:t>
      </w:r>
      <w:r w:rsidR="00A652F5">
        <w:rPr>
          <w:rFonts w:ascii="Times New Roman" w:hAnsi="Times New Roman" w:cs="Times New Roman"/>
          <w:sz w:val="24"/>
          <w:szCs w:val="24"/>
        </w:rPr>
        <w:t>rrido. Os métodos t</w:t>
      </w:r>
      <w:r w:rsidR="00FF6C0D">
        <w:rPr>
          <w:rFonts w:ascii="Times New Roman" w:hAnsi="Times New Roman" w:cs="Times New Roman"/>
          <w:sz w:val="24"/>
          <w:szCs w:val="24"/>
        </w:rPr>
        <w:t>érmicos visam</w:t>
      </w:r>
      <w:r w:rsidRPr="00A759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652F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759FF">
        <w:rPr>
          <w:rFonts w:ascii="Times New Roman" w:hAnsi="Times New Roman" w:cs="Times New Roman"/>
          <w:sz w:val="24"/>
          <w:szCs w:val="24"/>
        </w:rPr>
        <w:t xml:space="preserve"> redução da viscosidade do hidrocarboneto através do aumento de sua temperatura. Esse processo pode ocorrer de duas formas:</w:t>
      </w:r>
      <w:r w:rsidR="00F73110">
        <w:rPr>
          <w:rFonts w:ascii="Times New Roman" w:hAnsi="Times New Roman" w:cs="Times New Roman"/>
          <w:sz w:val="24"/>
          <w:szCs w:val="24"/>
        </w:rPr>
        <w:t xml:space="preserve"> pela</w:t>
      </w:r>
      <w:r w:rsidRPr="00A759FF">
        <w:rPr>
          <w:rFonts w:ascii="Times New Roman" w:hAnsi="Times New Roman" w:cs="Times New Roman"/>
          <w:sz w:val="24"/>
          <w:szCs w:val="24"/>
        </w:rPr>
        <w:t xml:space="preserve"> geração de calor na superfície seguido pela sua transferência ao reservató</w:t>
      </w:r>
      <w:r w:rsidR="00F73110">
        <w:rPr>
          <w:rFonts w:ascii="Times New Roman" w:hAnsi="Times New Roman" w:cs="Times New Roman"/>
          <w:sz w:val="24"/>
          <w:szCs w:val="24"/>
        </w:rPr>
        <w:t>rio (injeção de fluido quente) ou</w:t>
      </w:r>
      <w:r w:rsidRPr="00A759FF">
        <w:rPr>
          <w:rFonts w:ascii="Times New Roman" w:hAnsi="Times New Roman" w:cs="Times New Roman"/>
          <w:sz w:val="24"/>
          <w:szCs w:val="24"/>
        </w:rPr>
        <w:t xml:space="preserve"> </w:t>
      </w:r>
      <w:r w:rsidR="00F73110">
        <w:rPr>
          <w:rFonts w:ascii="Times New Roman" w:hAnsi="Times New Roman" w:cs="Times New Roman"/>
          <w:sz w:val="24"/>
          <w:szCs w:val="24"/>
        </w:rPr>
        <w:t xml:space="preserve">pela </w:t>
      </w:r>
      <w:r w:rsidRPr="00A759FF">
        <w:rPr>
          <w:rFonts w:ascii="Times New Roman" w:hAnsi="Times New Roman" w:cs="Times New Roman"/>
          <w:sz w:val="24"/>
          <w:szCs w:val="24"/>
        </w:rPr>
        <w:t xml:space="preserve">geração de calor no interior reservatório (combustão </w:t>
      </w:r>
      <w:proofErr w:type="spellStart"/>
      <w:r w:rsidRPr="00A759FF">
        <w:rPr>
          <w:rFonts w:ascii="Times New Roman" w:hAnsi="Times New Roman" w:cs="Times New Roman"/>
          <w:i/>
          <w:sz w:val="24"/>
          <w:szCs w:val="24"/>
        </w:rPr>
        <w:t>in-situ</w:t>
      </w:r>
      <w:proofErr w:type="spellEnd"/>
      <w:r>
        <w:rPr>
          <w:rFonts w:ascii="Times New Roman" w:hAnsi="Times New Roman" w:cs="Times New Roman"/>
          <w:sz w:val="24"/>
          <w:szCs w:val="24"/>
        </w:rPr>
        <w:t>) (THOMAS</w:t>
      </w:r>
      <w:r w:rsidRPr="00A759FF">
        <w:rPr>
          <w:rFonts w:ascii="Times New Roman" w:hAnsi="Times New Roman" w:cs="Times New Roman"/>
          <w:sz w:val="24"/>
          <w:szCs w:val="24"/>
        </w:rPr>
        <w:t xml:space="preserve">, 2004, p. 206). </w:t>
      </w:r>
    </w:p>
    <w:p w:rsidR="00D5711E" w:rsidRPr="00A759FF" w:rsidRDefault="00D5711E" w:rsidP="00D5711E">
      <w:pPr>
        <w:pStyle w:val="Ttulo4"/>
        <w:numPr>
          <w:ilvl w:val="3"/>
          <w:numId w:val="4"/>
        </w:numPr>
        <w:spacing w:line="360" w:lineRule="auto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A759F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Métodos Químicos</w:t>
      </w:r>
    </w:p>
    <w:p w:rsidR="00D5711E" w:rsidRPr="00A759FF" w:rsidRDefault="00A652F5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m</w:t>
      </w:r>
      <w:r w:rsidR="00D5711E" w:rsidRPr="00A759FF">
        <w:rPr>
          <w:rFonts w:ascii="Times New Roman" w:hAnsi="Times New Roman" w:cs="Times New Roman"/>
          <w:sz w:val="24"/>
          <w:szCs w:val="24"/>
        </w:rPr>
        <w:t xml:space="preserve">étodos </w:t>
      </w:r>
      <w:r>
        <w:rPr>
          <w:rFonts w:ascii="Times New Roman" w:hAnsi="Times New Roman" w:cs="Times New Roman"/>
          <w:sz w:val="24"/>
          <w:szCs w:val="24"/>
        </w:rPr>
        <w:t>q</w:t>
      </w:r>
      <w:r w:rsidR="00D5711E" w:rsidRPr="00A759FF">
        <w:rPr>
          <w:rFonts w:ascii="Times New Roman" w:hAnsi="Times New Roman" w:cs="Times New Roman"/>
          <w:sz w:val="24"/>
          <w:szCs w:val="24"/>
        </w:rPr>
        <w:t xml:space="preserve">uímicos são caracterizados pela injeção de substâncias químicas no reservatório a fim de </w:t>
      </w:r>
      <w:r w:rsidR="00F73110">
        <w:rPr>
          <w:rFonts w:ascii="Times New Roman" w:hAnsi="Times New Roman" w:cs="Times New Roman"/>
          <w:sz w:val="24"/>
          <w:szCs w:val="24"/>
        </w:rPr>
        <w:t>que estas interajam</w:t>
      </w:r>
      <w:r w:rsidR="00D5711E" w:rsidRPr="00A759FF">
        <w:rPr>
          <w:rFonts w:ascii="Times New Roman" w:hAnsi="Times New Roman" w:cs="Times New Roman"/>
          <w:sz w:val="24"/>
          <w:szCs w:val="24"/>
        </w:rPr>
        <w:t xml:space="preserve"> com os fluidos presentes no meio. Para isso, são utilizadas soluções de polímeros</w:t>
      </w:r>
      <w:r w:rsidR="00F731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5711E" w:rsidRPr="00A759FF">
        <w:rPr>
          <w:rFonts w:ascii="Times New Roman" w:hAnsi="Times New Roman" w:cs="Times New Roman"/>
          <w:sz w:val="24"/>
          <w:szCs w:val="24"/>
        </w:rPr>
        <w:t>microemulsões</w:t>
      </w:r>
      <w:proofErr w:type="spellEnd"/>
      <w:r w:rsidR="00D5711E" w:rsidRPr="00A759FF">
        <w:rPr>
          <w:rFonts w:ascii="Times New Roman" w:hAnsi="Times New Roman" w:cs="Times New Roman"/>
          <w:sz w:val="24"/>
          <w:szCs w:val="24"/>
        </w:rPr>
        <w:t>, s</w:t>
      </w:r>
      <w:r w:rsidR="00D5711E">
        <w:rPr>
          <w:rFonts w:ascii="Times New Roman" w:hAnsi="Times New Roman" w:cs="Times New Roman"/>
          <w:sz w:val="24"/>
          <w:szCs w:val="24"/>
        </w:rPr>
        <w:t>oluções alcalinas, etc. (THOMAS</w:t>
      </w:r>
      <w:r w:rsidR="00D5711E" w:rsidRPr="00A759FF">
        <w:rPr>
          <w:rFonts w:ascii="Times New Roman" w:hAnsi="Times New Roman" w:cs="Times New Roman"/>
          <w:sz w:val="24"/>
          <w:szCs w:val="24"/>
        </w:rPr>
        <w:t>, 2004, p. 206).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Além dos métodos citados acima, recuperação com o auxílio de bactérias, nanotecnologia, aquecimento eletromagnético, entre outros, estão em fase de estudo e sendo implementados em escalas de teste </w:t>
      </w:r>
      <w:r w:rsidRPr="00A759FF">
        <w:rPr>
          <w:rFonts w:ascii="Times New Roman" w:hAnsi="Times New Roman" w:cs="Times New Roman"/>
          <w:sz w:val="24"/>
          <w:szCs w:val="24"/>
        </w:rPr>
        <w:t xml:space="preserve">(ROSA </w:t>
      </w:r>
      <w:proofErr w:type="gramStart"/>
      <w:r w:rsidRPr="00A759FF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A759FF">
        <w:rPr>
          <w:rFonts w:ascii="Times New Roman" w:hAnsi="Times New Roman" w:cs="Times New Roman"/>
          <w:sz w:val="24"/>
          <w:szCs w:val="24"/>
        </w:rPr>
        <w:t xml:space="preserve"> al</w:t>
      </w:r>
      <w:r w:rsidR="00A652F5">
        <w:rPr>
          <w:rFonts w:ascii="Times New Roman" w:hAnsi="Times New Roman" w:cs="Times New Roman"/>
          <w:sz w:val="24"/>
          <w:szCs w:val="24"/>
        </w:rPr>
        <w:t>.</w:t>
      </w:r>
      <w:r w:rsidRPr="00A759FF">
        <w:rPr>
          <w:rFonts w:ascii="Times New Roman" w:hAnsi="Times New Roman" w:cs="Times New Roman"/>
          <w:sz w:val="24"/>
          <w:szCs w:val="24"/>
        </w:rPr>
        <w:t>, 2011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5711E" w:rsidRPr="004F0F9E" w:rsidRDefault="00D5711E" w:rsidP="00D5711E">
      <w:pPr>
        <w:pStyle w:val="Ttulo2"/>
        <w:numPr>
          <w:ilvl w:val="1"/>
          <w:numId w:val="4"/>
        </w:numPr>
        <w:spacing w:line="360" w:lineRule="auto"/>
        <w:rPr>
          <w:rFonts w:ascii="Times New Roman" w:eastAsiaTheme="minorHAnsi" w:hAnsi="Times New Roman" w:cs="Times New Roman"/>
          <w:sz w:val="24"/>
          <w:szCs w:val="24"/>
        </w:rPr>
      </w:pPr>
      <w:bookmarkStart w:id="7" w:name="_Toc505639188"/>
      <w:r w:rsidRPr="004F0F9E">
        <w:rPr>
          <w:rFonts w:ascii="Times New Roman" w:hAnsi="Times New Roman" w:cs="Times New Roman"/>
          <w:color w:val="000000" w:themeColor="text1"/>
          <w:sz w:val="24"/>
          <w:szCs w:val="24"/>
        </w:rPr>
        <w:t>Eficiência da Recuperação de Petróleo</w:t>
      </w:r>
      <w:bookmarkEnd w:id="7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Dada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utilização de um </w:t>
      </w:r>
      <w:r w:rsidR="00F73110">
        <w:rPr>
          <w:rFonts w:ascii="Times New Roman" w:hAnsi="Times New Roman" w:cs="Times New Roman"/>
          <w:sz w:val="24"/>
          <w:szCs w:val="24"/>
        </w:rPr>
        <w:t>método de recuperação de p</w:t>
      </w:r>
      <w:r>
        <w:rPr>
          <w:rFonts w:ascii="Times New Roman" w:hAnsi="Times New Roman" w:cs="Times New Roman"/>
          <w:sz w:val="24"/>
          <w:szCs w:val="24"/>
        </w:rPr>
        <w:t>etróleo a partir da injeção de fluidos no reservatório, é necessário quantificar a parcela da produção</w:t>
      </w:r>
      <w:r w:rsidR="00A652F5">
        <w:rPr>
          <w:rFonts w:ascii="Times New Roman" w:hAnsi="Times New Roman" w:cs="Times New Roman"/>
          <w:sz w:val="24"/>
          <w:szCs w:val="24"/>
        </w:rPr>
        <w:t xml:space="preserve"> de hidrocarbonetos advinda da aplicação</w:t>
      </w:r>
      <w:r>
        <w:rPr>
          <w:rFonts w:ascii="Times New Roman" w:hAnsi="Times New Roman" w:cs="Times New Roman"/>
          <w:sz w:val="24"/>
          <w:szCs w:val="24"/>
        </w:rPr>
        <w:t xml:space="preserve"> desse método. Para</w:t>
      </w:r>
      <w:r w:rsidR="00F73110">
        <w:rPr>
          <w:rFonts w:ascii="Times New Roman" w:hAnsi="Times New Roman" w:cs="Times New Roman"/>
          <w:sz w:val="24"/>
          <w:szCs w:val="24"/>
        </w:rPr>
        <w:t xml:space="preserve"> isso, foi padronizado o termo eficiência da r</w:t>
      </w:r>
      <w:r>
        <w:rPr>
          <w:rFonts w:ascii="Times New Roman" w:hAnsi="Times New Roman" w:cs="Times New Roman"/>
          <w:sz w:val="24"/>
          <w:szCs w:val="24"/>
        </w:rPr>
        <w:t xml:space="preserve">ecuperação, que avalia </w:t>
      </w:r>
      <w:r w:rsidR="00F73110">
        <w:rPr>
          <w:rFonts w:ascii="Times New Roman" w:hAnsi="Times New Roman" w:cs="Times New Roman"/>
          <w:sz w:val="24"/>
          <w:szCs w:val="24"/>
        </w:rPr>
        <w:t>numericamente o desempenho do método de r</w:t>
      </w:r>
      <w:r>
        <w:rPr>
          <w:rFonts w:ascii="Times New Roman" w:hAnsi="Times New Roman" w:cs="Times New Roman"/>
          <w:sz w:val="24"/>
          <w:szCs w:val="24"/>
        </w:rPr>
        <w:t>ecuperação através</w:t>
      </w:r>
      <w:r w:rsidR="00F73110">
        <w:rPr>
          <w:rFonts w:ascii="Times New Roman" w:hAnsi="Times New Roman" w:cs="Times New Roman"/>
          <w:sz w:val="24"/>
          <w:szCs w:val="24"/>
        </w:rPr>
        <w:t xml:space="preserve"> de parâmetros conhecidos como eficiência de varrido horizontal, eficiência de varrido vertical e eficiência de d</w:t>
      </w:r>
      <w:r>
        <w:rPr>
          <w:rFonts w:ascii="Times New Roman" w:hAnsi="Times New Roman" w:cs="Times New Roman"/>
          <w:sz w:val="24"/>
          <w:szCs w:val="24"/>
        </w:rPr>
        <w:t xml:space="preserve">eslocamento. </w:t>
      </w:r>
    </w:p>
    <w:p w:rsidR="00D5711E" w:rsidRPr="00FD5262" w:rsidRDefault="00D5711E" w:rsidP="00D5711E">
      <w:pPr>
        <w:pStyle w:val="Ttulo3"/>
        <w:numPr>
          <w:ilvl w:val="2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8" w:name="_Toc505639189"/>
      <w:r w:rsidRPr="003D65F1">
        <w:rPr>
          <w:rFonts w:ascii="Times New Roman" w:hAnsi="Times New Roman" w:cs="Times New Roman"/>
          <w:color w:val="auto"/>
          <w:sz w:val="24"/>
          <w:szCs w:val="24"/>
        </w:rPr>
        <w:t>Eficiência de Varrido Horizontal</w:t>
      </w:r>
      <w:bookmarkEnd w:id="8"/>
    </w:p>
    <w:p w:rsidR="00D5711E" w:rsidRDefault="00F73110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eficiência de varrido h</w:t>
      </w:r>
      <w:r w:rsidR="00D5711E">
        <w:rPr>
          <w:rFonts w:ascii="Times New Roman" w:hAnsi="Times New Roman" w:cs="Times New Roman"/>
          <w:sz w:val="24"/>
          <w:szCs w:val="24"/>
        </w:rPr>
        <w:t xml:space="preserve">orizontal é um parâmetro percentual que relaciona a área em planta do reservatório invadida pelo fluido injetado e a área total do meio poroso. Sendo assim, depende diretamente da geometria de injeção (posição relativa dos poços injetores), do volume do fluido injetado e da razão de mobilidade entre o fluido injetado e o fluido deslocado (ROSA </w:t>
      </w:r>
      <w:proofErr w:type="gramStart"/>
      <w:r w:rsidR="00D5711E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D5711E">
        <w:rPr>
          <w:rFonts w:ascii="Times New Roman" w:hAnsi="Times New Roman" w:cs="Times New Roman"/>
          <w:sz w:val="24"/>
          <w:szCs w:val="24"/>
        </w:rPr>
        <w:t xml:space="preserve"> al., 2011, p. 573).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formulação do parâmetro pode ser simplificada da seguinte forma:</w:t>
      </w:r>
    </w:p>
    <w:p w:rsidR="00D5711E" w:rsidRDefault="00310E90" w:rsidP="00D5711E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inv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den>
          </m:f>
        </m:oMath>
      </m:oMathPara>
    </w:p>
    <w:p w:rsidR="00D5711E" w:rsidRPr="002D4F0D" w:rsidRDefault="00D5711E" w:rsidP="00D571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Onde, E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A </w:t>
      </w:r>
      <w:r w:rsidR="00F73110">
        <w:rPr>
          <w:rFonts w:ascii="Times New Roman" w:eastAsiaTheme="minorEastAsia" w:hAnsi="Times New Roman" w:cs="Times New Roman"/>
          <w:sz w:val="24"/>
          <w:szCs w:val="24"/>
        </w:rPr>
        <w:t>é a eficiência de varrido 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orizontal,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inv</w:t>
      </w:r>
      <w:proofErr w:type="spellEnd"/>
      <w:r w:rsidR="00A652F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representa a área invadida pelo fluido injetado e A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 área total do meio poroso.</w:t>
      </w:r>
    </w:p>
    <w:p w:rsidR="00D5711E" w:rsidRPr="00F01236" w:rsidRDefault="00D5711E" w:rsidP="00D5711E">
      <w:pPr>
        <w:pStyle w:val="Ttulo3"/>
        <w:numPr>
          <w:ilvl w:val="2"/>
          <w:numId w:val="4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505639190"/>
      <w:r w:rsidRPr="00F01236">
        <w:rPr>
          <w:rFonts w:ascii="Times New Roman" w:hAnsi="Times New Roman" w:cs="Times New Roman"/>
          <w:color w:val="auto"/>
          <w:sz w:val="24"/>
          <w:szCs w:val="24"/>
        </w:rPr>
        <w:t>Eficiência de Varrido Vertical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e Eficiência Volumétrica</w:t>
      </w:r>
      <w:bookmarkEnd w:id="9"/>
    </w:p>
    <w:p w:rsidR="00D5711E" w:rsidRDefault="00EA3E26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Assim como a eficiência de varrido horizontal, a eficiência de varrido v</w:t>
      </w:r>
      <w:r w:rsidR="00D5711E">
        <w:rPr>
          <w:rFonts w:ascii="Times New Roman" w:hAnsi="Times New Roman" w:cs="Times New Roman"/>
          <w:sz w:val="24"/>
          <w:szCs w:val="24"/>
        </w:rPr>
        <w:t xml:space="preserve">ertical também é um parâmetro percentual, porém relaciona a área da seção vertical do reservatório invadida pelo fluido injetado com a área vertical total da seção transversal. Devido </w:t>
      </w:r>
      <w:r>
        <w:rPr>
          <w:rFonts w:ascii="Times New Roman" w:hAnsi="Times New Roman" w:cs="Times New Roman"/>
          <w:sz w:val="24"/>
          <w:szCs w:val="24"/>
        </w:rPr>
        <w:t>à</w:t>
      </w:r>
      <w:r w:rsidR="00D5711E">
        <w:rPr>
          <w:rFonts w:ascii="Times New Roman" w:hAnsi="Times New Roman" w:cs="Times New Roman"/>
          <w:sz w:val="24"/>
          <w:szCs w:val="24"/>
        </w:rPr>
        <w:t xml:space="preserve"> heterogeneidade da estratigrafia do reservatório, esse parâmetro varia com a profundidade do reservatório a depender da permeabilidade de cada camada estratigráfica, além das razões de mobilidade dos fluidos envolvidos e do volume de fluido injetado (THOMAS, 2004, pag. 204).</w:t>
      </w:r>
    </w:p>
    <w:p w:rsidR="00D5711E" w:rsidRDefault="00EA3E26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Numericamente, a eficiência de varrido v</w:t>
      </w:r>
      <w:r w:rsidR="00D5711E">
        <w:rPr>
          <w:rFonts w:ascii="Times New Roman" w:hAnsi="Times New Roman" w:cs="Times New Roman"/>
          <w:sz w:val="24"/>
          <w:szCs w:val="24"/>
        </w:rPr>
        <w:t>ertical pode ser demo</w:t>
      </w:r>
      <w:r w:rsidR="00A652F5">
        <w:rPr>
          <w:rFonts w:ascii="Times New Roman" w:hAnsi="Times New Roman" w:cs="Times New Roman"/>
          <w:sz w:val="24"/>
          <w:szCs w:val="24"/>
        </w:rPr>
        <w:t>n</w:t>
      </w:r>
      <w:r w:rsidR="00D5711E">
        <w:rPr>
          <w:rFonts w:ascii="Times New Roman" w:hAnsi="Times New Roman" w:cs="Times New Roman"/>
          <w:sz w:val="24"/>
          <w:szCs w:val="24"/>
        </w:rPr>
        <w:t>strada como a seguir:</w:t>
      </w:r>
    </w:p>
    <w:p w:rsidR="00D5711E" w:rsidRDefault="00310E90" w:rsidP="00D5711E">
      <w:pPr>
        <w:spacing w:line="360" w:lineRule="auto"/>
        <w:ind w:firstLine="709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vv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Av</m:t>
                  </m:r>
                </m:e>
                <m:sub>
                  <m:r>
                    <w:rPr>
                      <w:rFonts w:ascii="Cambria Math" w:hAnsi="Cambria Math"/>
                    </w:rPr>
                    <m:t>inv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Av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den>
          </m:f>
        </m:oMath>
      </m:oMathPara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Onde,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vv</w:t>
      </w:r>
      <w:proofErr w:type="spellEnd"/>
      <w:r w:rsidR="00EA3E26">
        <w:rPr>
          <w:rFonts w:ascii="Times New Roman" w:eastAsiaTheme="minorEastAsia" w:hAnsi="Times New Roman" w:cs="Times New Roman"/>
          <w:sz w:val="24"/>
          <w:szCs w:val="24"/>
        </w:rPr>
        <w:t xml:space="preserve"> é a quantificação da eficiência de varrido v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ertical,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inv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é a área da seção vertical invadida pelo fluido injetado 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é a área total da seção transversal.</w:t>
      </w:r>
    </w:p>
    <w:p w:rsidR="00D5711E" w:rsidRDefault="00EA3E26" w:rsidP="00D5711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Pode-se definir como eficiência volumétrica o produto entre a e</w:t>
      </w:r>
      <w:r w:rsidR="00D5711E">
        <w:rPr>
          <w:rFonts w:ascii="Times New Roman" w:eastAsiaTheme="minorEastAsia" w:hAnsi="Times New Roman" w:cs="Times New Roman"/>
          <w:sz w:val="24"/>
          <w:szCs w:val="24"/>
        </w:rPr>
        <w:t>ficiên</w:t>
      </w:r>
      <w:r>
        <w:rPr>
          <w:rFonts w:ascii="Times New Roman" w:eastAsiaTheme="minorEastAsia" w:hAnsi="Times New Roman" w:cs="Times New Roman"/>
          <w:sz w:val="24"/>
          <w:szCs w:val="24"/>
        </w:rPr>
        <w:t>cia de varrido horizontal e eficiência de varrido v</w:t>
      </w:r>
      <w:r w:rsidR="00D5711E">
        <w:rPr>
          <w:rFonts w:ascii="Times New Roman" w:eastAsiaTheme="minorEastAsia" w:hAnsi="Times New Roman" w:cs="Times New Roman"/>
          <w:sz w:val="24"/>
          <w:szCs w:val="24"/>
        </w:rPr>
        <w:t xml:space="preserve">ertical, portanto é a relação entre o volume do reservatório invadido pelo fluido injetado e o volume total do reservatório </w:t>
      </w:r>
      <w:r w:rsidR="00D5711E">
        <w:rPr>
          <w:rFonts w:ascii="Times New Roman" w:hAnsi="Times New Roman" w:cs="Times New Roman"/>
          <w:sz w:val="24"/>
          <w:szCs w:val="24"/>
        </w:rPr>
        <w:t xml:space="preserve">(ROSA </w:t>
      </w:r>
      <w:proofErr w:type="gramStart"/>
      <w:r w:rsidR="00D5711E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D5711E">
        <w:rPr>
          <w:rFonts w:ascii="Times New Roman" w:hAnsi="Times New Roman" w:cs="Times New Roman"/>
          <w:sz w:val="24"/>
          <w:szCs w:val="24"/>
        </w:rPr>
        <w:t xml:space="preserve"> al., 2011, p. 594)</w:t>
      </w:r>
      <w:r w:rsidR="00D5711E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Dessa forma, equacionando:</w:t>
      </w:r>
    </w:p>
    <w:p w:rsidR="00D5711E" w:rsidRDefault="00310E90" w:rsidP="00D5711E">
      <w:pPr>
        <w:spacing w:line="360" w:lineRule="auto"/>
        <w:ind w:firstLine="709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vv</m:t>
              </m:r>
            </m:sub>
          </m:sSub>
        </m:oMath>
      </m:oMathPara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12C8">
        <w:rPr>
          <w:rFonts w:ascii="Times New Roman" w:eastAsiaTheme="minorEastAsia" w:hAnsi="Times New Roman" w:cs="Times New Roman"/>
          <w:sz w:val="24"/>
          <w:szCs w:val="24"/>
        </w:rPr>
        <w:t>Sendo</w:t>
      </w:r>
      <w:r w:rsidR="00A652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  <w:vertAlign w:val="subscript"/>
        </w:rPr>
        <w:t>v</w:t>
      </w:r>
      <w:proofErr w:type="spellEnd"/>
      <w:r w:rsidR="00EA3E26">
        <w:rPr>
          <w:rFonts w:ascii="Times New Roman" w:hAnsi="Times New Roman" w:cs="Times New Roman"/>
          <w:sz w:val="24"/>
          <w:szCs w:val="24"/>
        </w:rPr>
        <w:t xml:space="preserve"> a eficiência v</w:t>
      </w:r>
      <w:r>
        <w:rPr>
          <w:rFonts w:ascii="Times New Roman" w:hAnsi="Times New Roman" w:cs="Times New Roman"/>
          <w:sz w:val="24"/>
          <w:szCs w:val="24"/>
        </w:rPr>
        <w:t>olumétrica.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E,</w:t>
      </w:r>
    </w:p>
    <w:p w:rsidR="00D5711E" w:rsidRDefault="00310E90" w:rsidP="00D5711E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inv 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den>
          </m:f>
        </m:oMath>
      </m:oMathPara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Onde,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inv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 o volume invadido pelo fluido injetado 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t</w:t>
      </w:r>
      <w:proofErr w:type="spellEnd"/>
      <w:proofErr w:type="gramEnd"/>
      <w:r w:rsidR="00A652F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 o volume total do reservatório.</w:t>
      </w:r>
    </w:p>
    <w:p w:rsidR="00D5711E" w:rsidRPr="008C7B81" w:rsidRDefault="00D5711E" w:rsidP="00D5711E">
      <w:pPr>
        <w:pStyle w:val="Ttulo3"/>
        <w:numPr>
          <w:ilvl w:val="2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0" w:name="_Toc505639191"/>
      <w:r w:rsidRPr="008C7B81">
        <w:rPr>
          <w:rFonts w:ascii="Times New Roman" w:hAnsi="Times New Roman" w:cs="Times New Roman"/>
          <w:color w:val="auto"/>
          <w:sz w:val="24"/>
          <w:szCs w:val="24"/>
        </w:rPr>
        <w:t>Eficiência de Deslocamento</w:t>
      </w:r>
      <w:bookmarkEnd w:id="10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mensurar somente o grau de pe</w:t>
      </w:r>
      <w:r w:rsidR="00EA3E26">
        <w:rPr>
          <w:rFonts w:ascii="Times New Roman" w:hAnsi="Times New Roman" w:cs="Times New Roman"/>
          <w:sz w:val="24"/>
          <w:szCs w:val="24"/>
        </w:rPr>
        <w:t>netração do fluido injetado, a e</w:t>
      </w:r>
      <w:r>
        <w:rPr>
          <w:rFonts w:ascii="Times New Roman" w:hAnsi="Times New Roman" w:cs="Times New Roman"/>
          <w:sz w:val="24"/>
          <w:szCs w:val="24"/>
        </w:rPr>
        <w:t>fici</w:t>
      </w:r>
      <w:r w:rsidR="00EA3E26">
        <w:rPr>
          <w:rFonts w:ascii="Times New Roman" w:hAnsi="Times New Roman" w:cs="Times New Roman"/>
          <w:sz w:val="24"/>
          <w:szCs w:val="24"/>
        </w:rPr>
        <w:t>ência v</w:t>
      </w:r>
      <w:r>
        <w:rPr>
          <w:rFonts w:ascii="Times New Roman" w:hAnsi="Times New Roman" w:cs="Times New Roman"/>
          <w:sz w:val="24"/>
          <w:szCs w:val="24"/>
        </w:rPr>
        <w:t xml:space="preserve">olumétrica não é suficiente para determinar o volume de óleo deslocado no reservatório. A </w:t>
      </w:r>
      <w:r w:rsidR="00EA3E26">
        <w:rPr>
          <w:rFonts w:ascii="Times New Roman" w:hAnsi="Times New Roman" w:cs="Times New Roman"/>
          <w:sz w:val="24"/>
          <w:szCs w:val="24"/>
        </w:rPr>
        <w:t>eficiência de d</w:t>
      </w:r>
      <w:r>
        <w:rPr>
          <w:rFonts w:ascii="Times New Roman" w:hAnsi="Times New Roman" w:cs="Times New Roman"/>
          <w:sz w:val="24"/>
          <w:szCs w:val="24"/>
        </w:rPr>
        <w:t xml:space="preserve">eslocamento visa medir a eficácia do fluido injetado em mobilizar o óleo para fora dos poros da rocha, ou seja, a redução da saturação de óleo na região atingida pelo fluido injetado. Esse parâmetro depende das tensões interfaciais entre o fluido injetado, a rocha e os fluidos do reservatório, além do volume injetado (ROSA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al., 2011, p. 609)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D5711E" w:rsidRDefault="00EA3E26" w:rsidP="00D5711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Pode-se quantificar a eficiência de d</w:t>
      </w:r>
      <w:r w:rsidR="00D5711E">
        <w:rPr>
          <w:rFonts w:ascii="Times New Roman" w:eastAsiaTheme="minorEastAsia" w:hAnsi="Times New Roman" w:cs="Times New Roman"/>
          <w:sz w:val="24"/>
          <w:szCs w:val="24"/>
        </w:rPr>
        <w:t>eslocamento (E</w:t>
      </w:r>
      <w:r w:rsidR="00D5711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D</w:t>
      </w:r>
      <w:r w:rsidR="00D5711E">
        <w:rPr>
          <w:rFonts w:ascii="Times New Roman" w:eastAsiaTheme="minorEastAsia" w:hAnsi="Times New Roman" w:cs="Times New Roman"/>
          <w:sz w:val="24"/>
          <w:szCs w:val="24"/>
        </w:rPr>
        <w:t>) como a razão entre as diferenças da saturação de óleo inicial (</w:t>
      </w:r>
      <w:proofErr w:type="spellStart"/>
      <w:r w:rsidR="00D5711E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D5711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oi</w:t>
      </w:r>
      <w:proofErr w:type="spellEnd"/>
      <w:r w:rsidR="00D5711E">
        <w:rPr>
          <w:rFonts w:ascii="Times New Roman" w:eastAsiaTheme="minorEastAsia" w:hAnsi="Times New Roman" w:cs="Times New Roman"/>
          <w:sz w:val="24"/>
          <w:szCs w:val="24"/>
        </w:rPr>
        <w:t>) e da saturação de óleo residual (</w:t>
      </w:r>
      <w:proofErr w:type="spellStart"/>
      <w:r w:rsidR="00D5711E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D5711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or</w:t>
      </w:r>
      <w:proofErr w:type="spellEnd"/>
      <w:r w:rsidR="00D5711E">
        <w:rPr>
          <w:rFonts w:ascii="Times New Roman" w:eastAsiaTheme="minorEastAsia" w:hAnsi="Times New Roman" w:cs="Times New Roman"/>
          <w:sz w:val="24"/>
          <w:szCs w:val="24"/>
        </w:rPr>
        <w:t xml:space="preserve">), que consiste no óleo presente no meio poroso depois da </w:t>
      </w:r>
      <w:r w:rsidR="00A652F5">
        <w:rPr>
          <w:rFonts w:ascii="Times New Roman" w:eastAsiaTheme="minorEastAsia" w:hAnsi="Times New Roman" w:cs="Times New Roman"/>
          <w:sz w:val="24"/>
          <w:szCs w:val="24"/>
        </w:rPr>
        <w:t>aplicação</w:t>
      </w:r>
      <w:r w:rsidR="00D5711E">
        <w:rPr>
          <w:rFonts w:ascii="Times New Roman" w:eastAsiaTheme="minorEastAsia" w:hAnsi="Times New Roman" w:cs="Times New Roman"/>
          <w:sz w:val="24"/>
          <w:szCs w:val="24"/>
        </w:rPr>
        <w:t xml:space="preserve"> do método, e a saturação de óleo inicial.</w:t>
      </w:r>
    </w:p>
    <w:p w:rsidR="00D5711E" w:rsidRPr="00F02557" w:rsidRDefault="00310E90" w:rsidP="00D5711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oi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oi</m:t>
                  </m:r>
                </m:sub>
              </m:sSub>
            </m:den>
          </m:f>
        </m:oMath>
      </m:oMathPara>
    </w:p>
    <w:p w:rsidR="00D5711E" w:rsidRPr="00487C7F" w:rsidRDefault="00D5711E" w:rsidP="00D5711E">
      <w:pPr>
        <w:pStyle w:val="Ttulo2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505639192"/>
      <w:r w:rsidRPr="00487C7F">
        <w:rPr>
          <w:rFonts w:ascii="Times New Roman" w:hAnsi="Times New Roman" w:cs="Times New Roman"/>
          <w:color w:val="auto"/>
          <w:sz w:val="24"/>
          <w:szCs w:val="24"/>
        </w:rPr>
        <w:t>Injeção de Água</w:t>
      </w:r>
      <w:bookmarkEnd w:id="11"/>
    </w:p>
    <w:p w:rsidR="00D5711E" w:rsidRDefault="00EA3E26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</w:t>
      </w:r>
      <w:r w:rsidR="00C72EAE">
        <w:rPr>
          <w:rFonts w:ascii="Times New Roman" w:hAnsi="Times New Roman" w:cs="Times New Roman"/>
          <w:sz w:val="24"/>
          <w:szCs w:val="24"/>
        </w:rPr>
        <w:t>njeção de água como método de r</w:t>
      </w:r>
      <w:r w:rsidR="00D5711E">
        <w:rPr>
          <w:rFonts w:ascii="Times New Roman" w:hAnsi="Times New Roman" w:cs="Times New Roman"/>
          <w:sz w:val="24"/>
          <w:szCs w:val="24"/>
        </w:rPr>
        <w:t xml:space="preserve">ecuperação de </w:t>
      </w:r>
      <w:r w:rsidR="00C72EAE">
        <w:rPr>
          <w:rFonts w:ascii="Times New Roman" w:hAnsi="Times New Roman" w:cs="Times New Roman"/>
          <w:sz w:val="24"/>
          <w:szCs w:val="24"/>
        </w:rPr>
        <w:t>p</w:t>
      </w:r>
      <w:r w:rsidR="00D5711E">
        <w:rPr>
          <w:rFonts w:ascii="Times New Roman" w:hAnsi="Times New Roman" w:cs="Times New Roman"/>
          <w:sz w:val="24"/>
          <w:szCs w:val="24"/>
        </w:rPr>
        <w:t>etróleo é frequentemente utilizada após a primeira depleção do reservat</w:t>
      </w:r>
      <w:r w:rsidR="00C72EAE">
        <w:rPr>
          <w:rFonts w:ascii="Times New Roman" w:hAnsi="Times New Roman" w:cs="Times New Roman"/>
          <w:sz w:val="24"/>
          <w:szCs w:val="24"/>
        </w:rPr>
        <w:t xml:space="preserve">ório, funcionando assim como o método convencional de recuperação </w:t>
      </w:r>
      <w:proofErr w:type="gramStart"/>
      <w:r w:rsidR="00C72EAE">
        <w:rPr>
          <w:rFonts w:ascii="Times New Roman" w:hAnsi="Times New Roman" w:cs="Times New Roman"/>
          <w:sz w:val="24"/>
          <w:szCs w:val="24"/>
        </w:rPr>
        <w:t>s</w:t>
      </w:r>
      <w:r w:rsidR="00D5711E">
        <w:rPr>
          <w:rFonts w:ascii="Times New Roman" w:hAnsi="Times New Roman" w:cs="Times New Roman"/>
          <w:sz w:val="24"/>
          <w:szCs w:val="24"/>
        </w:rPr>
        <w:t>ecundária mais utilizado</w:t>
      </w:r>
      <w:proofErr w:type="gramEnd"/>
      <w:r w:rsidR="00D5711E">
        <w:rPr>
          <w:rFonts w:ascii="Times New Roman" w:hAnsi="Times New Roman" w:cs="Times New Roman"/>
          <w:sz w:val="24"/>
          <w:szCs w:val="24"/>
        </w:rPr>
        <w:t xml:space="preserve"> na área. Ao se injetar água em um reservatório pode-se optar pela </w:t>
      </w:r>
      <w:proofErr w:type="spellStart"/>
      <w:r w:rsidR="00D5711E">
        <w:rPr>
          <w:rFonts w:ascii="Times New Roman" w:hAnsi="Times New Roman" w:cs="Times New Roman"/>
          <w:sz w:val="24"/>
          <w:szCs w:val="24"/>
        </w:rPr>
        <w:t>repressurização</w:t>
      </w:r>
      <w:proofErr w:type="spellEnd"/>
      <w:r w:rsidR="00D5711E">
        <w:rPr>
          <w:rFonts w:ascii="Times New Roman" w:hAnsi="Times New Roman" w:cs="Times New Roman"/>
          <w:sz w:val="24"/>
          <w:szCs w:val="24"/>
        </w:rPr>
        <w:t xml:space="preserve"> ou apenas pela manutenção da pressão, a depender da vazão de injeção (ROSA </w:t>
      </w:r>
      <w:proofErr w:type="gramStart"/>
      <w:r w:rsidR="00D5711E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D5711E">
        <w:rPr>
          <w:rFonts w:ascii="Times New Roman" w:hAnsi="Times New Roman" w:cs="Times New Roman"/>
          <w:sz w:val="24"/>
          <w:szCs w:val="24"/>
        </w:rPr>
        <w:t xml:space="preserve"> al</w:t>
      </w:r>
      <w:r w:rsidR="00C72EAE">
        <w:rPr>
          <w:rFonts w:ascii="Times New Roman" w:hAnsi="Times New Roman" w:cs="Times New Roman"/>
          <w:sz w:val="24"/>
          <w:szCs w:val="24"/>
        </w:rPr>
        <w:t>.</w:t>
      </w:r>
      <w:r w:rsidR="00D5711E">
        <w:rPr>
          <w:rFonts w:ascii="Times New Roman" w:hAnsi="Times New Roman" w:cs="Times New Roman"/>
          <w:sz w:val="24"/>
          <w:szCs w:val="24"/>
        </w:rPr>
        <w:t xml:space="preserve">, 2011, pag. 652). A preferência desse método se deve a alta disponibilidade de água – a água do mar em ambientes </w:t>
      </w:r>
      <w:r w:rsidR="00D5711E" w:rsidRPr="00B02826">
        <w:rPr>
          <w:rFonts w:ascii="Times New Roman" w:hAnsi="Times New Roman" w:cs="Times New Roman"/>
          <w:i/>
          <w:sz w:val="24"/>
          <w:szCs w:val="24"/>
        </w:rPr>
        <w:t>offshore</w:t>
      </w:r>
      <w:r w:rsidR="00D5711E">
        <w:rPr>
          <w:rFonts w:ascii="Times New Roman" w:hAnsi="Times New Roman" w:cs="Times New Roman"/>
          <w:sz w:val="24"/>
          <w:szCs w:val="24"/>
        </w:rPr>
        <w:t xml:space="preserve">, por </w:t>
      </w:r>
      <w:r w:rsidR="00C72EAE">
        <w:rPr>
          <w:rFonts w:ascii="Times New Roman" w:hAnsi="Times New Roman" w:cs="Times New Roman"/>
          <w:sz w:val="24"/>
          <w:szCs w:val="24"/>
        </w:rPr>
        <w:t>exemplo – e seu baixo custo de aplicação</w:t>
      </w:r>
      <w:r w:rsidR="00D5711E">
        <w:rPr>
          <w:rFonts w:ascii="Times New Roman" w:hAnsi="Times New Roman" w:cs="Times New Roman"/>
          <w:sz w:val="24"/>
          <w:szCs w:val="24"/>
        </w:rPr>
        <w:t>.</w:t>
      </w:r>
    </w:p>
    <w:p w:rsidR="00D5711E" w:rsidRDefault="00C72EA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EA3E26">
        <w:rPr>
          <w:rFonts w:ascii="Times New Roman" w:hAnsi="Times New Roman" w:cs="Times New Roman"/>
          <w:sz w:val="24"/>
          <w:szCs w:val="24"/>
        </w:rPr>
        <w:t>i</w:t>
      </w:r>
      <w:r w:rsidR="00D5711E">
        <w:rPr>
          <w:rFonts w:ascii="Times New Roman" w:hAnsi="Times New Roman" w:cs="Times New Roman"/>
          <w:sz w:val="24"/>
          <w:szCs w:val="24"/>
        </w:rPr>
        <w:t xml:space="preserve">njeção de </w:t>
      </w:r>
      <w:r w:rsidR="00EA3E26">
        <w:rPr>
          <w:rFonts w:ascii="Times New Roman" w:hAnsi="Times New Roman" w:cs="Times New Roman"/>
          <w:sz w:val="24"/>
          <w:szCs w:val="24"/>
        </w:rPr>
        <w:t>água no reservatório melhora a eficiência de v</w:t>
      </w:r>
      <w:r w:rsidR="00D5711E">
        <w:rPr>
          <w:rFonts w:ascii="Times New Roman" w:hAnsi="Times New Roman" w:cs="Times New Roman"/>
          <w:sz w:val="24"/>
          <w:szCs w:val="24"/>
        </w:rPr>
        <w:t xml:space="preserve">arrido aumentando a produção de óleo (BENTO; MORENO, 2016). A superfície da rocha reservatório possui maior afinidade com água na presença de óleo (MORROW, 1990). Essa maior </w:t>
      </w:r>
      <w:proofErr w:type="spellStart"/>
      <w:r w:rsidR="00D5711E">
        <w:rPr>
          <w:rFonts w:ascii="Times New Roman" w:hAnsi="Times New Roman" w:cs="Times New Roman"/>
          <w:sz w:val="24"/>
          <w:szCs w:val="24"/>
        </w:rPr>
        <w:t>molhab</w:t>
      </w:r>
      <w:r>
        <w:rPr>
          <w:rFonts w:ascii="Times New Roman" w:hAnsi="Times New Roman" w:cs="Times New Roman"/>
          <w:sz w:val="24"/>
          <w:szCs w:val="24"/>
        </w:rPr>
        <w:t>ilidade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água frente ao óleo </w:t>
      </w:r>
      <w:r w:rsidR="00D5711E">
        <w:rPr>
          <w:rFonts w:ascii="Times New Roman" w:hAnsi="Times New Roman" w:cs="Times New Roman"/>
          <w:sz w:val="24"/>
          <w:szCs w:val="24"/>
        </w:rPr>
        <w:t>faz com que a água ocupe o lugar do óleo no meio poroso, fazendo com que o mesmo flua para o poço produtor incrementando a produção.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procedimento consiste no aumento da saturação de água nas adjacências do poço injetor a fim de formar um banco de óleo frente à água injetada, como </w:t>
      </w:r>
      <w:proofErr w:type="gramStart"/>
      <w:r>
        <w:rPr>
          <w:rFonts w:ascii="Times New Roman" w:hAnsi="Times New Roman" w:cs="Times New Roman"/>
          <w:sz w:val="24"/>
          <w:szCs w:val="24"/>
        </w:rPr>
        <w:t>pode-se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observar na Figura 1.</w:t>
      </w:r>
    </w:p>
    <w:p w:rsidR="00D5711E" w:rsidRDefault="00D5711E" w:rsidP="00D5711E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257675" cy="3609975"/>
            <wp:effectExtent l="19050" t="19050" r="28575" b="285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m títu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669" cy="3617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852BE4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2" w:name="_Toc505639307"/>
      <w:r w:rsidRPr="00852BE4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852BE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52BE4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852BE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8A2EB1" w:rsidRPr="00852BE4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Esquematização da i</w:t>
      </w:r>
      <w:r w:rsidRPr="00852BE4">
        <w:rPr>
          <w:rFonts w:ascii="Times New Roman" w:hAnsi="Times New Roman" w:cs="Times New Roman"/>
          <w:b w:val="0"/>
          <w:color w:val="auto"/>
          <w:sz w:val="20"/>
          <w:szCs w:val="20"/>
        </w:rPr>
        <w:t>njeção de água no interior do Reservatório</w:t>
      </w:r>
      <w:r w:rsidR="00C72EA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A221A8">
        <w:rPr>
          <w:rFonts w:ascii="Times New Roman" w:hAnsi="Times New Roman" w:cs="Times New Roman"/>
          <w:b w:val="0"/>
          <w:color w:val="auto"/>
          <w:sz w:val="20"/>
          <w:szCs w:val="20"/>
        </w:rPr>
        <w:t>(</w:t>
      </w:r>
      <w:r w:rsidR="00C72EAE">
        <w:rPr>
          <w:rFonts w:ascii="Times New Roman" w:hAnsi="Times New Roman" w:cs="Times New Roman"/>
          <w:b w:val="0"/>
          <w:color w:val="auto"/>
          <w:sz w:val="20"/>
          <w:szCs w:val="20"/>
        </w:rPr>
        <w:t>Fonte: Santana, 2008</w:t>
      </w:r>
      <w:r w:rsidR="00A221A8">
        <w:rPr>
          <w:rFonts w:ascii="Times New Roman" w:hAnsi="Times New Roman" w:cs="Times New Roman"/>
          <w:b w:val="0"/>
          <w:color w:val="auto"/>
          <w:sz w:val="20"/>
          <w:szCs w:val="20"/>
        </w:rPr>
        <w:t>)</w:t>
      </w:r>
      <w:r w:rsidR="00C72EAE">
        <w:rPr>
          <w:rFonts w:ascii="Times New Roman" w:hAnsi="Times New Roman" w:cs="Times New Roman"/>
          <w:b w:val="0"/>
          <w:color w:val="auto"/>
          <w:sz w:val="20"/>
          <w:szCs w:val="20"/>
        </w:rPr>
        <w:t>.</w:t>
      </w:r>
      <w:bookmarkEnd w:id="12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espaço de tempo que compreende o início da </w:t>
      </w:r>
      <w:r w:rsidR="005F2BAB">
        <w:rPr>
          <w:rFonts w:ascii="Times New Roman" w:hAnsi="Times New Roman" w:cs="Times New Roman"/>
          <w:sz w:val="24"/>
          <w:szCs w:val="24"/>
        </w:rPr>
        <w:t>injeção de á</w:t>
      </w:r>
      <w:r>
        <w:rPr>
          <w:rFonts w:ascii="Times New Roman" w:hAnsi="Times New Roman" w:cs="Times New Roman"/>
          <w:sz w:val="24"/>
          <w:szCs w:val="24"/>
        </w:rPr>
        <w:t>gua até o início da produção do óleo é denominado tempo de enchimento (</w:t>
      </w:r>
      <w:proofErr w:type="spellStart"/>
      <w:r w:rsidRPr="00B20C41">
        <w:rPr>
          <w:rFonts w:ascii="Times New Roman" w:hAnsi="Times New Roman" w:cs="Times New Roman"/>
          <w:i/>
          <w:sz w:val="24"/>
          <w:szCs w:val="24"/>
        </w:rPr>
        <w:t>fillup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e o período entre o início da </w:t>
      </w:r>
      <w:r w:rsidR="005F2BAB">
        <w:rPr>
          <w:rFonts w:ascii="Times New Roman" w:hAnsi="Times New Roman" w:cs="Times New Roman"/>
          <w:sz w:val="24"/>
          <w:szCs w:val="24"/>
        </w:rPr>
        <w:t>injeção de á</w:t>
      </w:r>
      <w:r>
        <w:rPr>
          <w:rFonts w:ascii="Times New Roman" w:hAnsi="Times New Roman" w:cs="Times New Roman"/>
          <w:sz w:val="24"/>
          <w:szCs w:val="24"/>
        </w:rPr>
        <w:t xml:space="preserve">gua até a produção da mesma caracteriza o tempo de </w:t>
      </w:r>
      <w:proofErr w:type="spellStart"/>
      <w:r w:rsidRPr="00B20C41">
        <w:rPr>
          <w:rFonts w:ascii="Times New Roman" w:hAnsi="Times New Roman" w:cs="Times New Roman"/>
          <w:i/>
          <w:sz w:val="24"/>
          <w:szCs w:val="24"/>
        </w:rPr>
        <w:t>breakthrough</w:t>
      </w:r>
      <w:proofErr w:type="spellEnd"/>
      <w:r w:rsidR="005F2BA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(ROSA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</w:t>
      </w:r>
      <w:r w:rsidR="005F2B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2011, pag. 652). O </w:t>
      </w:r>
      <w:proofErr w:type="spellStart"/>
      <w:r w:rsidRPr="0002198F">
        <w:rPr>
          <w:rFonts w:ascii="Times New Roman" w:hAnsi="Times New Roman" w:cs="Times New Roman"/>
          <w:i/>
          <w:sz w:val="24"/>
          <w:szCs w:val="24"/>
        </w:rPr>
        <w:t>breakthrough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água ocorre devido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formação de canais (</w:t>
      </w:r>
      <w:proofErr w:type="spellStart"/>
      <w:r w:rsidRPr="0002198F">
        <w:rPr>
          <w:rFonts w:ascii="Times New Roman" w:hAnsi="Times New Roman" w:cs="Times New Roman"/>
          <w:i/>
          <w:sz w:val="24"/>
          <w:szCs w:val="24"/>
        </w:rPr>
        <w:t>fingering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pelo fluido, </w:t>
      </w:r>
      <w:r w:rsidR="00EB1D40">
        <w:rPr>
          <w:rFonts w:ascii="Times New Roman" w:hAnsi="Times New Roman" w:cs="Times New Roman"/>
          <w:sz w:val="24"/>
          <w:szCs w:val="24"/>
        </w:rPr>
        <w:t>visto que a água apresenta u</w:t>
      </w:r>
      <w:r>
        <w:rPr>
          <w:rFonts w:ascii="Times New Roman" w:hAnsi="Times New Roman" w:cs="Times New Roman"/>
          <w:sz w:val="24"/>
          <w:szCs w:val="24"/>
        </w:rPr>
        <w:t xml:space="preserve">ma </w:t>
      </w:r>
      <w:r w:rsidR="00EB1D40">
        <w:rPr>
          <w:rFonts w:ascii="Times New Roman" w:hAnsi="Times New Roman" w:cs="Times New Roman"/>
          <w:sz w:val="24"/>
          <w:szCs w:val="24"/>
        </w:rPr>
        <w:t>viscosidade inferior à do óleo. Ou</w:t>
      </w:r>
      <w:r>
        <w:rPr>
          <w:rFonts w:ascii="Times New Roman" w:hAnsi="Times New Roman" w:cs="Times New Roman"/>
          <w:sz w:val="24"/>
          <w:szCs w:val="24"/>
        </w:rPr>
        <w:t xml:space="preserve"> seja, essa configuração apresenta uma alta razão de mobilidade, instabilizando escoamento do óleo, que continua a ser produzido devido a efeitos de capilaridade (BENTO; MORENO, 2016). </w:t>
      </w:r>
      <w:r w:rsidRPr="0002198F">
        <w:rPr>
          <w:rFonts w:ascii="Times New Roman" w:hAnsi="Times New Roman" w:cs="Times New Roman"/>
          <w:sz w:val="24"/>
          <w:szCs w:val="24"/>
        </w:rPr>
        <w:t>Esse</w:t>
      </w:r>
      <w:r>
        <w:rPr>
          <w:rFonts w:ascii="Times New Roman" w:hAnsi="Times New Roman" w:cs="Times New Roman"/>
          <w:sz w:val="24"/>
          <w:szCs w:val="24"/>
        </w:rPr>
        <w:t xml:space="preserve"> evento é mar</w:t>
      </w:r>
      <w:r w:rsidR="00EB1D40">
        <w:rPr>
          <w:rFonts w:ascii="Times New Roman" w:hAnsi="Times New Roman" w:cs="Times New Roman"/>
          <w:sz w:val="24"/>
          <w:szCs w:val="24"/>
        </w:rPr>
        <w:t>cado por um aumento abrupto na razão água-ó</w:t>
      </w:r>
      <w:r>
        <w:rPr>
          <w:rFonts w:ascii="Times New Roman" w:hAnsi="Times New Roman" w:cs="Times New Roman"/>
          <w:sz w:val="24"/>
          <w:szCs w:val="24"/>
        </w:rPr>
        <w:t>leo (RAO), até a inviabilização econômica da produção do poço.</w:t>
      </w:r>
    </w:p>
    <w:p w:rsidR="00D5711E" w:rsidRPr="00D30D62" w:rsidRDefault="00D5711E" w:rsidP="00D5711E">
      <w:pPr>
        <w:pStyle w:val="Ttulo2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  <w:vertAlign w:val="subscript"/>
        </w:rPr>
      </w:pPr>
      <w:bookmarkStart w:id="13" w:name="_Toc505639193"/>
      <w:r w:rsidRPr="00D30D62">
        <w:rPr>
          <w:rFonts w:ascii="Times New Roman" w:hAnsi="Times New Roman" w:cs="Times New Roman"/>
          <w:color w:val="auto"/>
          <w:sz w:val="24"/>
          <w:szCs w:val="24"/>
        </w:rPr>
        <w:t>Injeção Miscível de CO</w:t>
      </w:r>
      <w:r w:rsidRPr="00D30D62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bookmarkEnd w:id="13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EE5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dióxido de carbono (</w:t>
      </w:r>
      <w:r w:rsidRPr="00816EE5">
        <w:rPr>
          <w:rFonts w:ascii="Times New Roman" w:hAnsi="Times New Roman" w:cs="Times New Roman"/>
          <w:sz w:val="24"/>
          <w:szCs w:val="24"/>
        </w:rPr>
        <w:t>CO</w:t>
      </w:r>
      <w:r w:rsidRPr="00816E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16EE5">
        <w:rPr>
          <w:rFonts w:ascii="Times New Roman" w:hAnsi="Times New Roman" w:cs="Times New Roman"/>
          <w:sz w:val="24"/>
          <w:szCs w:val="24"/>
        </w:rPr>
        <w:t xml:space="preserve"> tem sido utilizado mundialmente como solvente </w:t>
      </w:r>
      <w:r>
        <w:rPr>
          <w:rFonts w:ascii="Times New Roman" w:hAnsi="Times New Roman" w:cs="Times New Roman"/>
          <w:sz w:val="24"/>
          <w:szCs w:val="24"/>
        </w:rPr>
        <w:t>na recuperação de petróleo desde a década de 192</w:t>
      </w:r>
      <w:r w:rsidRPr="00816EE5">
        <w:rPr>
          <w:rFonts w:ascii="Times New Roman" w:hAnsi="Times New Roman" w:cs="Times New Roman"/>
          <w:sz w:val="24"/>
          <w:szCs w:val="24"/>
        </w:rPr>
        <w:t xml:space="preserve">0 (IZGEC </w:t>
      </w:r>
      <w:proofErr w:type="gramStart"/>
      <w:r w:rsidRPr="00816EE5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816EE5">
        <w:rPr>
          <w:rFonts w:ascii="Times New Roman" w:hAnsi="Times New Roman" w:cs="Times New Roman"/>
          <w:sz w:val="24"/>
          <w:szCs w:val="24"/>
        </w:rPr>
        <w:t xml:space="preserve"> al</w:t>
      </w:r>
      <w:r w:rsidR="008B2516">
        <w:rPr>
          <w:rFonts w:ascii="Times New Roman" w:hAnsi="Times New Roman" w:cs="Times New Roman"/>
          <w:sz w:val="24"/>
          <w:szCs w:val="24"/>
        </w:rPr>
        <w:t>.</w:t>
      </w:r>
      <w:r w:rsidRPr="00816EE5">
        <w:rPr>
          <w:rFonts w:ascii="Times New Roman" w:hAnsi="Times New Roman" w:cs="Times New Roman"/>
          <w:sz w:val="24"/>
          <w:szCs w:val="24"/>
        </w:rPr>
        <w:t>, 2005). Isso devido ao CO</w:t>
      </w:r>
      <w:r w:rsidRPr="00816E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16EE5">
        <w:rPr>
          <w:rFonts w:ascii="Times New Roman" w:hAnsi="Times New Roman" w:cs="Times New Roman"/>
          <w:sz w:val="24"/>
          <w:szCs w:val="24"/>
        </w:rPr>
        <w:t xml:space="preserve"> ser um gás abundante na atmosfera e a sua fácil manipulação, uma vez que sua temperatura crítica é </w:t>
      </w:r>
      <w:proofErr w:type="gramStart"/>
      <w:r w:rsidRPr="00816EE5">
        <w:rPr>
          <w:rFonts w:ascii="Times New Roman" w:hAnsi="Times New Roman" w:cs="Times New Roman"/>
          <w:sz w:val="24"/>
          <w:szCs w:val="24"/>
        </w:rPr>
        <w:t>cerca de 31°</w:t>
      </w:r>
      <w:proofErr w:type="gramEnd"/>
      <w:r w:rsidRPr="00816EE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(88ºF)</w:t>
      </w:r>
      <w:r w:rsidR="00EB1D40">
        <w:rPr>
          <w:rFonts w:ascii="Times New Roman" w:hAnsi="Times New Roman" w:cs="Times New Roman"/>
          <w:sz w:val="24"/>
          <w:szCs w:val="24"/>
        </w:rPr>
        <w:t>.</w:t>
      </w:r>
      <w:r w:rsidRPr="00816EE5">
        <w:rPr>
          <w:rFonts w:ascii="Times New Roman" w:hAnsi="Times New Roman" w:cs="Times New Roman"/>
          <w:sz w:val="24"/>
          <w:szCs w:val="24"/>
        </w:rPr>
        <w:t xml:space="preserve"> </w:t>
      </w:r>
      <w:r w:rsidR="00EB1D40" w:rsidRPr="00816EE5">
        <w:rPr>
          <w:rFonts w:ascii="Times New Roman" w:hAnsi="Times New Roman" w:cs="Times New Roman"/>
          <w:sz w:val="24"/>
          <w:szCs w:val="24"/>
        </w:rPr>
        <w:t>Ou</w:t>
      </w:r>
      <w:r w:rsidRPr="00816EE5">
        <w:rPr>
          <w:rFonts w:ascii="Times New Roman" w:hAnsi="Times New Roman" w:cs="Times New Roman"/>
          <w:sz w:val="24"/>
          <w:szCs w:val="24"/>
        </w:rPr>
        <w:t xml:space="preserve"> seja, pode ser facilmente convertido em líquido ou sólido. Usualmente a temperatura do reservatór</w:t>
      </w:r>
      <w:r>
        <w:rPr>
          <w:rFonts w:ascii="Times New Roman" w:hAnsi="Times New Roman" w:cs="Times New Roman"/>
          <w:sz w:val="24"/>
          <w:szCs w:val="24"/>
        </w:rPr>
        <w:t>io se encontra acima da temperatura crítica d</w:t>
      </w:r>
      <w:r w:rsidRPr="00816EE5">
        <w:rPr>
          <w:rFonts w:ascii="Times New Roman" w:hAnsi="Times New Roman" w:cs="Times New Roman"/>
          <w:sz w:val="24"/>
          <w:szCs w:val="24"/>
        </w:rPr>
        <w:t>o CO</w:t>
      </w:r>
      <w:r w:rsidRPr="00816EE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fazendo com que o composto se encontre</w:t>
      </w:r>
      <w:r w:rsidRPr="00816EE5">
        <w:rPr>
          <w:rFonts w:ascii="Times New Roman" w:hAnsi="Times New Roman" w:cs="Times New Roman"/>
          <w:sz w:val="24"/>
          <w:szCs w:val="24"/>
        </w:rPr>
        <w:t xml:space="preserve"> em estado gasoso facilitando o processo de miscibilidade (HERBECK </w:t>
      </w:r>
      <w:proofErr w:type="gramStart"/>
      <w:r w:rsidRPr="00816EE5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816EE5">
        <w:rPr>
          <w:rFonts w:ascii="Times New Roman" w:hAnsi="Times New Roman" w:cs="Times New Roman"/>
          <w:sz w:val="24"/>
          <w:szCs w:val="24"/>
        </w:rPr>
        <w:t xml:space="preserve"> al</w:t>
      </w:r>
      <w:r w:rsidR="008B2516">
        <w:rPr>
          <w:rFonts w:ascii="Times New Roman" w:hAnsi="Times New Roman" w:cs="Times New Roman"/>
          <w:sz w:val="24"/>
          <w:szCs w:val="24"/>
        </w:rPr>
        <w:t>.</w:t>
      </w:r>
      <w:r w:rsidRPr="00816EE5">
        <w:rPr>
          <w:rFonts w:ascii="Times New Roman" w:hAnsi="Times New Roman" w:cs="Times New Roman"/>
          <w:sz w:val="24"/>
          <w:szCs w:val="24"/>
        </w:rPr>
        <w:t>, 1976).</w:t>
      </w:r>
    </w:p>
    <w:p w:rsidR="00D5711E" w:rsidRPr="003766A9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utilização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na recuperação de petróleo pode ser realiz</w:t>
      </w:r>
      <w:r w:rsidR="00EB1D40">
        <w:rPr>
          <w:rFonts w:ascii="Times New Roman" w:hAnsi="Times New Roman" w:cs="Times New Roman"/>
          <w:sz w:val="24"/>
          <w:szCs w:val="24"/>
        </w:rPr>
        <w:t>ada de várias maneiras, como a injeção c</w:t>
      </w:r>
      <w:r>
        <w:rPr>
          <w:rFonts w:ascii="Times New Roman" w:hAnsi="Times New Roman" w:cs="Times New Roman"/>
          <w:sz w:val="24"/>
          <w:szCs w:val="24"/>
        </w:rPr>
        <w:t>ontínua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1D40">
        <w:rPr>
          <w:rFonts w:ascii="Times New Roman" w:hAnsi="Times New Roman" w:cs="Times New Roman"/>
          <w:sz w:val="24"/>
          <w:szCs w:val="24"/>
        </w:rPr>
        <w:t>, a injeção alternada de água e g</w:t>
      </w:r>
      <w:r>
        <w:rPr>
          <w:rFonts w:ascii="Times New Roman" w:hAnsi="Times New Roman" w:cs="Times New Roman"/>
          <w:sz w:val="24"/>
          <w:szCs w:val="24"/>
        </w:rPr>
        <w:t>ás (</w:t>
      </w:r>
      <w:proofErr w:type="spellStart"/>
      <w:r w:rsidRPr="003766A9">
        <w:rPr>
          <w:rFonts w:ascii="Times New Roman" w:hAnsi="Times New Roman" w:cs="Times New Roman"/>
          <w:i/>
          <w:sz w:val="24"/>
          <w:szCs w:val="24"/>
        </w:rPr>
        <w:t>Water</w:t>
      </w:r>
      <w:proofErr w:type="spellEnd"/>
      <w:r w:rsidR="00B806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66A9">
        <w:rPr>
          <w:rFonts w:ascii="Times New Roman" w:hAnsi="Times New Roman" w:cs="Times New Roman"/>
          <w:i/>
          <w:sz w:val="24"/>
          <w:szCs w:val="24"/>
        </w:rPr>
        <w:t>Alternating</w:t>
      </w:r>
      <w:proofErr w:type="spellEnd"/>
      <w:r w:rsidR="00B806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66A9">
        <w:rPr>
          <w:rFonts w:ascii="Times New Roman" w:hAnsi="Times New Roman" w:cs="Times New Roman"/>
          <w:i/>
          <w:sz w:val="24"/>
          <w:szCs w:val="24"/>
        </w:rPr>
        <w:t>Gas</w:t>
      </w:r>
      <w:proofErr w:type="spellEnd"/>
      <w:r w:rsidR="00EB1D40">
        <w:rPr>
          <w:rFonts w:ascii="Times New Roman" w:hAnsi="Times New Roman" w:cs="Times New Roman"/>
          <w:sz w:val="24"/>
          <w:szCs w:val="24"/>
        </w:rPr>
        <w:t xml:space="preserve"> – WAG), híbrido WAG, WAG simultâneo, injeção alternada de água e gás com e</w:t>
      </w:r>
      <w:r>
        <w:rPr>
          <w:rFonts w:ascii="Times New Roman" w:hAnsi="Times New Roman" w:cs="Times New Roman"/>
          <w:sz w:val="24"/>
          <w:szCs w:val="24"/>
        </w:rPr>
        <w:t>spuma (</w:t>
      </w:r>
      <w:proofErr w:type="spellStart"/>
      <w:r w:rsidRPr="003766A9">
        <w:rPr>
          <w:rFonts w:ascii="Times New Roman" w:hAnsi="Times New Roman" w:cs="Times New Roman"/>
          <w:i/>
          <w:sz w:val="24"/>
          <w:szCs w:val="24"/>
        </w:rPr>
        <w:t>Foam</w:t>
      </w:r>
      <w:proofErr w:type="spellEnd"/>
      <w:r w:rsidR="00B806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66A9">
        <w:rPr>
          <w:rFonts w:ascii="Times New Roman" w:hAnsi="Times New Roman" w:cs="Times New Roman"/>
          <w:i/>
          <w:sz w:val="24"/>
          <w:szCs w:val="24"/>
        </w:rPr>
        <w:t>Assisted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WAG – FAWAG), injeção de gás na crista do reservatório e injeção de gás gravitacionalmente estável ou drenagem gravitacional do óleo por injeção de gás (KULKARNI, 2005).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4312">
        <w:rPr>
          <w:rFonts w:ascii="Times New Roman" w:hAnsi="Times New Roman" w:cs="Times New Roman"/>
          <w:sz w:val="24"/>
          <w:szCs w:val="24"/>
        </w:rPr>
        <w:t>A recuperação de petróleo através da injeção de CO</w:t>
      </w:r>
      <w:r w:rsidRPr="00B343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1D40">
        <w:rPr>
          <w:rFonts w:ascii="Times New Roman" w:hAnsi="Times New Roman" w:cs="Times New Roman"/>
          <w:sz w:val="24"/>
          <w:szCs w:val="24"/>
        </w:rPr>
        <w:t xml:space="preserve"> </w:t>
      </w:r>
      <w:r w:rsidRPr="00B34312">
        <w:rPr>
          <w:rFonts w:ascii="Times New Roman" w:hAnsi="Times New Roman" w:cs="Times New Roman"/>
          <w:sz w:val="24"/>
          <w:szCs w:val="24"/>
        </w:rPr>
        <w:t>baseia</w:t>
      </w:r>
      <w:r w:rsidR="00EB1D40">
        <w:rPr>
          <w:rFonts w:ascii="Times New Roman" w:hAnsi="Times New Roman" w:cs="Times New Roman"/>
          <w:sz w:val="24"/>
          <w:szCs w:val="24"/>
        </w:rPr>
        <w:t>-se</w:t>
      </w:r>
      <w:r w:rsidRPr="00B34312">
        <w:rPr>
          <w:rFonts w:ascii="Times New Roman" w:hAnsi="Times New Roman" w:cs="Times New Roman"/>
          <w:sz w:val="24"/>
          <w:szCs w:val="24"/>
        </w:rPr>
        <w:t xml:space="preserve"> na afinidade</w:t>
      </w:r>
      <w:r>
        <w:rPr>
          <w:rFonts w:ascii="Times New Roman" w:hAnsi="Times New Roman" w:cs="Times New Roman"/>
          <w:sz w:val="24"/>
          <w:szCs w:val="24"/>
        </w:rPr>
        <w:t xml:space="preserve"> química</w:t>
      </w:r>
      <w:r w:rsidRPr="00B34312">
        <w:rPr>
          <w:rFonts w:ascii="Times New Roman" w:hAnsi="Times New Roman" w:cs="Times New Roman"/>
          <w:sz w:val="24"/>
          <w:szCs w:val="24"/>
        </w:rPr>
        <w:t xml:space="preserve"> do gás pelo óleo, fazendo</w:t>
      </w:r>
      <w:r w:rsidR="00EB1D40">
        <w:rPr>
          <w:rFonts w:ascii="Times New Roman" w:hAnsi="Times New Roman" w:cs="Times New Roman"/>
          <w:sz w:val="24"/>
          <w:szCs w:val="24"/>
        </w:rPr>
        <w:t xml:space="preserve"> com que o gás facilmente se dissolva em óleo</w:t>
      </w:r>
      <w:r w:rsidRPr="00B34312">
        <w:rPr>
          <w:rFonts w:ascii="Times New Roman" w:hAnsi="Times New Roman" w:cs="Times New Roman"/>
          <w:sz w:val="24"/>
          <w:szCs w:val="24"/>
        </w:rPr>
        <w:t xml:space="preserve"> causando</w:t>
      </w:r>
      <w:r>
        <w:rPr>
          <w:rFonts w:ascii="Times New Roman" w:hAnsi="Times New Roman" w:cs="Times New Roman"/>
          <w:sz w:val="24"/>
          <w:szCs w:val="24"/>
        </w:rPr>
        <w:t xml:space="preserve"> sua</w:t>
      </w:r>
      <w:r w:rsidRPr="00B34312">
        <w:rPr>
          <w:rFonts w:ascii="Times New Roman" w:hAnsi="Times New Roman" w:cs="Times New Roman"/>
          <w:sz w:val="24"/>
          <w:szCs w:val="24"/>
        </w:rPr>
        <w:t xml:space="preserve"> vaporização</w:t>
      </w:r>
      <w:r w:rsidR="00EB1D40">
        <w:rPr>
          <w:rFonts w:ascii="Times New Roman" w:hAnsi="Times New Roman" w:cs="Times New Roman"/>
          <w:sz w:val="24"/>
          <w:szCs w:val="24"/>
        </w:rPr>
        <w:t xml:space="preserve"> de frações mais leves</w:t>
      </w:r>
      <w:r w:rsidRPr="00B34312">
        <w:rPr>
          <w:rFonts w:ascii="Times New Roman" w:hAnsi="Times New Roman" w:cs="Times New Roman"/>
          <w:sz w:val="24"/>
          <w:szCs w:val="24"/>
        </w:rPr>
        <w:t xml:space="preserve"> e inchamento </w:t>
      </w:r>
      <w:r w:rsidR="00EB1D40">
        <w:rPr>
          <w:rFonts w:ascii="Times New Roman" w:hAnsi="Times New Roman" w:cs="Times New Roman"/>
          <w:sz w:val="24"/>
          <w:szCs w:val="24"/>
        </w:rPr>
        <w:t>do óleo</w:t>
      </w:r>
      <w:r w:rsidRPr="00B34312">
        <w:rPr>
          <w:rFonts w:ascii="Times New Roman" w:hAnsi="Times New Roman" w:cs="Times New Roman"/>
          <w:sz w:val="24"/>
          <w:szCs w:val="24"/>
        </w:rPr>
        <w:t>. Para isso, no entanto, é necessário que o gás se dissolva totalmente no óleo demandando um processo totalmente miscível.</w:t>
      </w:r>
      <w:r>
        <w:rPr>
          <w:rFonts w:ascii="Times New Roman" w:hAnsi="Times New Roman" w:cs="Times New Roman"/>
          <w:sz w:val="24"/>
          <w:szCs w:val="24"/>
        </w:rPr>
        <w:t xml:space="preserve"> Contudo, </w:t>
      </w:r>
      <w:r w:rsidR="00EB1D40">
        <w:rPr>
          <w:rFonts w:ascii="Times New Roman" w:hAnsi="Times New Roman" w:cs="Times New Roman"/>
          <w:sz w:val="24"/>
          <w:szCs w:val="24"/>
        </w:rPr>
        <w:t>em um</w:t>
      </w:r>
      <w:r>
        <w:rPr>
          <w:rFonts w:ascii="Times New Roman" w:hAnsi="Times New Roman" w:cs="Times New Roman"/>
          <w:sz w:val="24"/>
          <w:szCs w:val="24"/>
        </w:rPr>
        <w:t xml:space="preserve"> primeiro contato a miscibilidade não é total, mas ao longo do processo são desenvolvidas condições de pressão, temperatura e composição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>óleo ideais para a formação de uma frente de avanço miscível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(ROSA et al., 2011, p. 698).</w:t>
      </w:r>
    </w:p>
    <w:p w:rsidR="00D5711E" w:rsidRPr="009630B4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Segundo</w:t>
      </w:r>
      <w:r w:rsidRPr="0080338E">
        <w:rPr>
          <w:rFonts w:ascii="Times New Roman" w:hAnsi="Times New Roman" w:cs="Times New Roman"/>
          <w:sz w:val="24"/>
          <w:szCs w:val="24"/>
        </w:rPr>
        <w:t xml:space="preserve"> (YONGMAO </w:t>
      </w:r>
      <w:proofErr w:type="gramStart"/>
      <w:r w:rsidRPr="0080338E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80338E">
        <w:rPr>
          <w:rFonts w:ascii="Times New Roman" w:hAnsi="Times New Roman" w:cs="Times New Roman"/>
          <w:sz w:val="24"/>
          <w:szCs w:val="24"/>
        </w:rPr>
        <w:t xml:space="preserve"> al</w:t>
      </w:r>
      <w:r w:rsidR="00B80660">
        <w:rPr>
          <w:rFonts w:ascii="Times New Roman" w:hAnsi="Times New Roman" w:cs="Times New Roman"/>
          <w:sz w:val="24"/>
          <w:szCs w:val="24"/>
        </w:rPr>
        <w:t>.</w:t>
      </w:r>
      <w:r w:rsidRPr="0080338E">
        <w:rPr>
          <w:rFonts w:ascii="Times New Roman" w:hAnsi="Times New Roman" w:cs="Times New Roman"/>
          <w:sz w:val="24"/>
          <w:szCs w:val="24"/>
        </w:rPr>
        <w:t xml:space="preserve">, 2004), </w:t>
      </w:r>
      <w:r w:rsidR="007F08D6">
        <w:rPr>
          <w:rFonts w:ascii="Times New Roman" w:hAnsi="Times New Roman" w:cs="Times New Roman"/>
          <w:sz w:val="24"/>
          <w:szCs w:val="24"/>
        </w:rPr>
        <w:t>o processo de injeção m</w:t>
      </w:r>
      <w:r>
        <w:rPr>
          <w:rFonts w:ascii="Times New Roman" w:hAnsi="Times New Roman" w:cs="Times New Roman"/>
          <w:sz w:val="24"/>
          <w:szCs w:val="24"/>
        </w:rPr>
        <w:t>iscível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melhora a recuperação de </w:t>
      </w:r>
      <w:r w:rsidR="00EB1D40">
        <w:rPr>
          <w:rFonts w:ascii="Times New Roman" w:hAnsi="Times New Roman" w:cs="Times New Roman"/>
          <w:sz w:val="24"/>
          <w:szCs w:val="24"/>
        </w:rPr>
        <w:t xml:space="preserve">óleo através de vários fatores, </w:t>
      </w:r>
      <w:r>
        <w:rPr>
          <w:rFonts w:ascii="Times New Roman" w:hAnsi="Times New Roman" w:cs="Times New Roman"/>
          <w:sz w:val="24"/>
          <w:szCs w:val="24"/>
        </w:rPr>
        <w:t>por exemplo, a diminuição da tensão interfacial entre os fluidos, a redução da viscosidade do óleo, causa um fator de inchamento favorável à produção de óleo, o aumento da permeabilidade da formação, mecanismo de recuperação através de gás em solução e mudanças de densidade da água da formação e do óleo. Além disso, a densidade do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pode ser manipulada com certas condições de reservatório, podendo se aproximar da densidade do óleo e, por consequência, diminuir a segregação gravitacional. Outra vantagem é a viscosidade do dióxido de carbono estar em uma faixa de duas a </w:t>
      </w:r>
      <w:proofErr w:type="gramStart"/>
      <w:r>
        <w:rPr>
          <w:rFonts w:ascii="Times New Roman" w:hAnsi="Times New Roman" w:cs="Times New Roman"/>
          <w:sz w:val="24"/>
          <w:szCs w:val="24"/>
        </w:rPr>
        <w:t>quatro vezes maior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que a densidade do metano sob as condições de operação, fazendo que a eficiência de varrido do método aumente. (ROSA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al., 2011, p. 699). 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Injeção Miscível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é aplicável a uma grande quantidade de reservatórios, porém se </w:t>
      </w:r>
      <w:proofErr w:type="gramStart"/>
      <w:r>
        <w:rPr>
          <w:rFonts w:ascii="Times New Roman" w:hAnsi="Times New Roman" w:cs="Times New Roman"/>
          <w:sz w:val="24"/>
          <w:szCs w:val="24"/>
        </w:rPr>
        <w:t>sob certas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condições, o processo é mais eficiente. De acordo com (ROSA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al., 2011, p. 699), essas condições acontecem reservatórios onde o óleo possui um grau API superior a 25, a variação da pressão é de 1.500 </w:t>
      </w:r>
      <w:proofErr w:type="spellStart"/>
      <w:r>
        <w:rPr>
          <w:rFonts w:ascii="Times New Roman" w:hAnsi="Times New Roman" w:cs="Times New Roman"/>
          <w:sz w:val="24"/>
          <w:szCs w:val="24"/>
        </w:rPr>
        <w:t>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(105 kgf/cm²) a 6.000 </w:t>
      </w:r>
      <w:proofErr w:type="spellStart"/>
      <w:r>
        <w:rPr>
          <w:rFonts w:ascii="Times New Roman" w:hAnsi="Times New Roman" w:cs="Times New Roman"/>
          <w:sz w:val="24"/>
          <w:szCs w:val="24"/>
        </w:rPr>
        <w:t>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(422 kgf/cm²) e a profundidade é suficiente para proporcionar uma pressão de operação superior a pressão requerida para a formação de um deslocamento miscível sem fraturar a formação.</w:t>
      </w:r>
    </w:p>
    <w:p w:rsidR="00D5711E" w:rsidRPr="002A1E0D" w:rsidRDefault="00D5711E" w:rsidP="00D5711E">
      <w:pPr>
        <w:pStyle w:val="Ttulo2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4" w:name="_Toc505639194"/>
      <w:r w:rsidRPr="002A1E0D">
        <w:rPr>
          <w:rFonts w:ascii="Times New Roman" w:hAnsi="Times New Roman" w:cs="Times New Roman"/>
          <w:color w:val="auto"/>
          <w:sz w:val="24"/>
          <w:szCs w:val="24"/>
        </w:rPr>
        <w:t>Injeção Contínua de Água e Gás (</w:t>
      </w:r>
      <w:proofErr w:type="spellStart"/>
      <w:r w:rsidRPr="002A1E0D">
        <w:rPr>
          <w:rFonts w:ascii="Times New Roman" w:hAnsi="Times New Roman" w:cs="Times New Roman"/>
          <w:i/>
          <w:color w:val="auto"/>
          <w:sz w:val="24"/>
          <w:szCs w:val="24"/>
        </w:rPr>
        <w:t>Water</w:t>
      </w:r>
      <w:proofErr w:type="spellEnd"/>
      <w:r w:rsidR="00A221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2A1E0D">
        <w:rPr>
          <w:rFonts w:ascii="Times New Roman" w:hAnsi="Times New Roman" w:cs="Times New Roman"/>
          <w:i/>
          <w:color w:val="auto"/>
          <w:sz w:val="24"/>
          <w:szCs w:val="24"/>
        </w:rPr>
        <w:t>Alternating</w:t>
      </w:r>
      <w:proofErr w:type="spellEnd"/>
      <w:r w:rsidR="00A221A8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2A1E0D">
        <w:rPr>
          <w:rFonts w:ascii="Times New Roman" w:hAnsi="Times New Roman" w:cs="Times New Roman"/>
          <w:i/>
          <w:color w:val="auto"/>
          <w:sz w:val="24"/>
          <w:szCs w:val="24"/>
        </w:rPr>
        <w:t>Gas</w:t>
      </w:r>
      <w:proofErr w:type="spellEnd"/>
      <w:r w:rsidRPr="002A1E0D">
        <w:rPr>
          <w:rFonts w:ascii="Times New Roman" w:hAnsi="Times New Roman" w:cs="Times New Roman"/>
          <w:color w:val="auto"/>
          <w:sz w:val="24"/>
          <w:szCs w:val="24"/>
        </w:rPr>
        <w:t xml:space="preserve"> – WAG)</w:t>
      </w:r>
      <w:bookmarkEnd w:id="14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injeção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25689">
        <w:rPr>
          <w:rFonts w:ascii="Times New Roman" w:hAnsi="Times New Roman" w:cs="Times New Roman"/>
          <w:sz w:val="24"/>
          <w:szCs w:val="24"/>
        </w:rPr>
        <w:t xml:space="preserve"> miscível tem como objetivo recuperar o óleo </w:t>
      </w:r>
      <w:r>
        <w:rPr>
          <w:rFonts w:ascii="Times New Roman" w:hAnsi="Times New Roman" w:cs="Times New Roman"/>
          <w:sz w:val="24"/>
          <w:szCs w:val="24"/>
        </w:rPr>
        <w:t xml:space="preserve">residual deixado no reservatório depois da </w:t>
      </w:r>
      <w:r w:rsidR="00A221A8">
        <w:rPr>
          <w:rFonts w:ascii="Times New Roman" w:hAnsi="Times New Roman" w:cs="Times New Roman"/>
          <w:sz w:val="24"/>
          <w:szCs w:val="24"/>
        </w:rPr>
        <w:t>aplicação</w:t>
      </w:r>
      <w:r>
        <w:rPr>
          <w:rFonts w:ascii="Times New Roman" w:hAnsi="Times New Roman" w:cs="Times New Roman"/>
          <w:sz w:val="24"/>
          <w:szCs w:val="24"/>
        </w:rPr>
        <w:t xml:space="preserve"> de métodos como a </w:t>
      </w:r>
      <w:r w:rsidRPr="00D2568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njeção de água ou gás imiscível. Porém, a razão de mobilidade desfavorável pela injeção do gás miscível faz com que a eficiência de varrido fique comprometida. Um jeito de contornar essa situação é a redução da mobilidade atrás da frente de avanço e, para isso, é utilizada a injeção de água alternada à injeção de gás. A água no reservatório reduz a permeabilidade relativa do gás que precede a frente de avanço, diminuindo, assim, sua mobilidade frente à mobilidade do óleo (CAUDLE; DYES, 1958).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longo d</w:t>
      </w:r>
      <w:r w:rsidR="00A221A8">
        <w:rPr>
          <w:rFonts w:ascii="Times New Roman" w:hAnsi="Times New Roman" w:cs="Times New Roman"/>
          <w:sz w:val="24"/>
          <w:szCs w:val="24"/>
        </w:rPr>
        <w:t xml:space="preserve">o desenvolvimento </w:t>
      </w:r>
      <w:r>
        <w:rPr>
          <w:rFonts w:ascii="Times New Roman" w:hAnsi="Times New Roman" w:cs="Times New Roman"/>
          <w:sz w:val="24"/>
          <w:szCs w:val="24"/>
        </w:rPr>
        <w:t>do método WAG</w:t>
      </w:r>
      <w:r w:rsidR="00A221A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 dióxido de carbono causa um alto impacto no deslocamento microscópico de óleo ao passo que a água garante a varredura vertical do reservatório numa escala macroscópica </w:t>
      </w:r>
      <w:r w:rsidRPr="00E36134">
        <w:rPr>
          <w:rFonts w:ascii="Times New Roman" w:hAnsi="Times New Roman" w:cs="Times New Roman"/>
          <w:sz w:val="24"/>
          <w:szCs w:val="24"/>
        </w:rPr>
        <w:t>(CHRISTENSEN; SKAUGE, 1998)</w:t>
      </w:r>
      <w:r>
        <w:rPr>
          <w:rFonts w:ascii="Times New Roman" w:hAnsi="Times New Roman" w:cs="Times New Roman"/>
          <w:sz w:val="24"/>
          <w:szCs w:val="24"/>
        </w:rPr>
        <w:t xml:space="preserve">. O método pode ser simplificado como pode ser </w:t>
      </w:r>
      <w:proofErr w:type="gramStart"/>
      <w:r>
        <w:rPr>
          <w:rFonts w:ascii="Times New Roman" w:hAnsi="Times New Roman" w:cs="Times New Roman"/>
          <w:sz w:val="24"/>
          <w:szCs w:val="24"/>
        </w:rPr>
        <w:t>visto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Figura 2.</w:t>
      </w:r>
    </w:p>
    <w:p w:rsidR="00D5711E" w:rsidRPr="00542898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42898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4818656" cy="2761522"/>
            <wp:effectExtent l="19050" t="19050" r="20320" b="203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m títul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44" cy="2765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542898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5" w:name="_Toc505639308"/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</w: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Configuração de fluidos no interior do reservatór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io resultante da injeção de WAG </w:t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>(Fonte: PINTO, 2009).</w:t>
      </w:r>
      <w:bookmarkEnd w:id="15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 processo miscível de injeção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implica a ocorrência de uma única fase na frente de avanço (zona miscível), porém quando a pressão é inferior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pres</w:t>
      </w:r>
      <w:r w:rsidR="007F08D6">
        <w:rPr>
          <w:rFonts w:ascii="Times New Roman" w:hAnsi="Times New Roman" w:cs="Times New Roman"/>
          <w:sz w:val="24"/>
          <w:szCs w:val="24"/>
        </w:rPr>
        <w:t>são mínima de miscibilidade (PMM</w:t>
      </w:r>
      <w:r>
        <w:rPr>
          <w:rFonts w:ascii="Times New Roman" w:hAnsi="Times New Roman" w:cs="Times New Roman"/>
          <w:sz w:val="24"/>
          <w:szCs w:val="24"/>
        </w:rPr>
        <w:t>) o gás possui maior tendência a se segregar gravitacionalmente. Além disso, alta saturação de água provinda da injeção dificulta a movimentação vertical do gás (</w:t>
      </w:r>
      <w:r w:rsidRPr="00AF0D3E">
        <w:rPr>
          <w:rFonts w:ascii="Times New Roman" w:hAnsi="Times New Roman" w:cs="Times New Roman"/>
          <w:sz w:val="24"/>
          <w:szCs w:val="24"/>
        </w:rPr>
        <w:t>HUSTAD</w:t>
      </w:r>
      <w:r w:rsidR="000D41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</w:t>
      </w:r>
      <w:r w:rsidR="000D41B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2002). A água, por outro lado, tende a segregar para a parte inferior do reservatório por ter uma maior densidade do que o resto dos fluidos. Todos esses eventos resultam numa zona não varrida pelo método WAG, diminuindo a eficiência da recuperação como pode ser observado na Figura 3.</w:t>
      </w:r>
    </w:p>
    <w:p w:rsidR="00D5711E" w:rsidRPr="00542898" w:rsidRDefault="00D5711E" w:rsidP="00D5711E">
      <w:pPr>
        <w:keepNext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42898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232282" cy="3170555"/>
            <wp:effectExtent l="19050" t="19050" r="26035" b="1079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m títul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244" cy="31814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542898" w:rsidRDefault="00D5711E" w:rsidP="00D5711E">
      <w:pPr>
        <w:pStyle w:val="Legenda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16" w:name="_Toc505639309"/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</w: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Problemas ocorrentes na </w:t>
      </w:r>
      <w:proofErr w:type="gramStart"/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>implementação</w:t>
      </w:r>
      <w:proofErr w:type="gramEnd"/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do método WAG (Fonte: PINTO, 2009).</w:t>
      </w:r>
      <w:bookmarkEnd w:id="16"/>
    </w:p>
    <w:p w:rsidR="00D5711E" w:rsidRDefault="00D5711E" w:rsidP="00D5711E">
      <w:pPr>
        <w:pStyle w:val="Ttulo2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505639195"/>
      <w:r w:rsidRPr="009E64C4">
        <w:rPr>
          <w:rFonts w:ascii="Times New Roman" w:hAnsi="Times New Roman" w:cs="Times New Roman"/>
          <w:color w:val="auto"/>
          <w:sz w:val="24"/>
          <w:szCs w:val="24"/>
        </w:rPr>
        <w:t>Simulação Computacional de Reservatórios de Petróleo</w:t>
      </w:r>
      <w:bookmarkEnd w:id="17"/>
    </w:p>
    <w:p w:rsidR="00D5711E" w:rsidRPr="009E64C4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4C4">
        <w:rPr>
          <w:rFonts w:ascii="Times New Roman" w:hAnsi="Times New Roman" w:cs="Times New Roman"/>
          <w:sz w:val="24"/>
          <w:szCs w:val="24"/>
        </w:rPr>
        <w:t xml:space="preserve">A simulação é uma representação simplificada de fenômenos ou processos mais complexos para experiência ou treinamentos. A simulação computacional consiste em fazer uma experimentação numérica com modelos lógico-matemáticos </w:t>
      </w:r>
      <w:r>
        <w:rPr>
          <w:rFonts w:ascii="Times New Roman" w:hAnsi="Times New Roman" w:cs="Times New Roman"/>
          <w:sz w:val="24"/>
          <w:szCs w:val="24"/>
        </w:rPr>
        <w:t>associados ao uso</w:t>
      </w:r>
      <w:r w:rsidRPr="009E64C4">
        <w:rPr>
          <w:rFonts w:ascii="Times New Roman" w:hAnsi="Times New Roman" w:cs="Times New Roman"/>
          <w:sz w:val="24"/>
          <w:szCs w:val="24"/>
        </w:rPr>
        <w:t xml:space="preserve"> do computador. O modelo simulado permite análises a todo instante à medida que novas questões sobre o sistema real vão surgindo. A simulação computacional permite que estudos sejam realizados sobre determinado sistema que ainda não existem, possibilitando o desenvolvimento de projetos eficientes antes de dar início a qualquer mudança </w:t>
      </w:r>
      <w:r>
        <w:rPr>
          <w:rFonts w:ascii="Times New Roman" w:hAnsi="Times New Roman" w:cs="Times New Roman"/>
          <w:sz w:val="24"/>
          <w:szCs w:val="24"/>
        </w:rPr>
        <w:t>na prática (FERREIRA FILHO, 2015, pag. 70)</w:t>
      </w:r>
      <w:r w:rsidRPr="009E64C4">
        <w:rPr>
          <w:rFonts w:ascii="Times New Roman" w:hAnsi="Times New Roman" w:cs="Times New Roman"/>
          <w:sz w:val="24"/>
          <w:szCs w:val="24"/>
        </w:rPr>
        <w:t>.</w:t>
      </w:r>
    </w:p>
    <w:p w:rsidR="00D5711E" w:rsidRPr="009E64C4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principais</w:t>
      </w:r>
      <w:r w:rsidRPr="009E64C4">
        <w:rPr>
          <w:rFonts w:ascii="Times New Roman" w:hAnsi="Times New Roman" w:cs="Times New Roman"/>
          <w:sz w:val="24"/>
          <w:szCs w:val="24"/>
        </w:rPr>
        <w:t xml:space="preserve"> razões para</w:t>
      </w:r>
      <w:r>
        <w:rPr>
          <w:rFonts w:ascii="Times New Roman" w:hAnsi="Times New Roman" w:cs="Times New Roman"/>
          <w:sz w:val="24"/>
          <w:szCs w:val="24"/>
        </w:rPr>
        <w:t xml:space="preserve"> a utilização de modelos simulados são</w:t>
      </w:r>
      <w:r w:rsidRPr="009E64C4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fato de que</w:t>
      </w:r>
      <w:r w:rsidRPr="009E64C4">
        <w:rPr>
          <w:rFonts w:ascii="Times New Roman" w:hAnsi="Times New Roman" w:cs="Times New Roman"/>
          <w:sz w:val="24"/>
          <w:szCs w:val="24"/>
        </w:rPr>
        <w:t xml:space="preserve"> sistema real</w:t>
      </w:r>
      <w:r>
        <w:rPr>
          <w:rFonts w:ascii="Times New Roman" w:hAnsi="Times New Roman" w:cs="Times New Roman"/>
          <w:sz w:val="24"/>
          <w:szCs w:val="24"/>
        </w:rPr>
        <w:t xml:space="preserve"> em interesse</w:t>
      </w:r>
      <w:r w:rsidRPr="009E64C4">
        <w:rPr>
          <w:rFonts w:ascii="Times New Roman" w:hAnsi="Times New Roman" w:cs="Times New Roman"/>
          <w:sz w:val="24"/>
          <w:szCs w:val="24"/>
        </w:rPr>
        <w:t xml:space="preserve"> ainda não </w:t>
      </w:r>
      <w:proofErr w:type="gramStart"/>
      <w:r w:rsidRPr="009E64C4">
        <w:rPr>
          <w:rFonts w:ascii="Times New Roman" w:hAnsi="Times New Roman" w:cs="Times New Roman"/>
          <w:sz w:val="24"/>
          <w:szCs w:val="24"/>
        </w:rPr>
        <w:t>existe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E64C4">
        <w:rPr>
          <w:rFonts w:ascii="Times New Roman" w:hAnsi="Times New Roman" w:cs="Times New Roman"/>
          <w:sz w:val="24"/>
          <w:szCs w:val="24"/>
        </w:rPr>
        <w:t xml:space="preserve"> experimentar com o sistema</w:t>
      </w:r>
      <w:r>
        <w:rPr>
          <w:rFonts w:ascii="Times New Roman" w:hAnsi="Times New Roman" w:cs="Times New Roman"/>
          <w:sz w:val="24"/>
          <w:szCs w:val="24"/>
        </w:rPr>
        <w:t xml:space="preserve"> real é dispendioso ou </w:t>
      </w:r>
      <w:r w:rsidRPr="009E64C4">
        <w:rPr>
          <w:rFonts w:ascii="Times New Roman" w:hAnsi="Times New Roman" w:cs="Times New Roman"/>
          <w:sz w:val="24"/>
          <w:szCs w:val="24"/>
        </w:rPr>
        <w:t xml:space="preserve">não é </w:t>
      </w:r>
      <w:r>
        <w:rPr>
          <w:rFonts w:ascii="Times New Roman" w:hAnsi="Times New Roman" w:cs="Times New Roman"/>
          <w:sz w:val="24"/>
          <w:szCs w:val="24"/>
        </w:rPr>
        <w:t>viável</w:t>
      </w:r>
      <w:r w:rsidRPr="009E64C4">
        <w:rPr>
          <w:rFonts w:ascii="Times New Roman" w:hAnsi="Times New Roman" w:cs="Times New Roman"/>
          <w:sz w:val="24"/>
          <w:szCs w:val="24"/>
        </w:rPr>
        <w:t xml:space="preserve">. Além disso, a simulação computacional dá uma percepção sobre quais variáveis são mais importantes para a </w:t>
      </w:r>
      <w:proofErr w:type="gramStart"/>
      <w:r w:rsidRPr="009E64C4">
        <w:rPr>
          <w:rFonts w:ascii="Times New Roman" w:hAnsi="Times New Roman" w:cs="Times New Roman"/>
          <w:sz w:val="24"/>
          <w:szCs w:val="24"/>
        </w:rPr>
        <w:t>performance</w:t>
      </w:r>
      <w:proofErr w:type="gramEnd"/>
      <w:r w:rsidRPr="009E64C4">
        <w:rPr>
          <w:rFonts w:ascii="Times New Roman" w:hAnsi="Times New Roman" w:cs="Times New Roman"/>
          <w:sz w:val="24"/>
          <w:szCs w:val="24"/>
        </w:rPr>
        <w:t xml:space="preserve"> do sistema e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9E64C4">
        <w:rPr>
          <w:rFonts w:ascii="Times New Roman" w:hAnsi="Times New Roman" w:cs="Times New Roman"/>
          <w:sz w:val="24"/>
          <w:szCs w:val="24"/>
        </w:rPr>
        <w:t xml:space="preserve"> como essas variáveis interagem. </w:t>
      </w:r>
    </w:p>
    <w:p w:rsidR="00D5711E" w:rsidRPr="002F568D" w:rsidRDefault="007F08D6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Segundo FERREIRA FILHO</w:t>
      </w:r>
      <w:r w:rsidR="00D571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D5711E">
        <w:rPr>
          <w:rFonts w:ascii="Times New Roman" w:hAnsi="Times New Roman" w:cs="Times New Roman"/>
          <w:sz w:val="24"/>
          <w:szCs w:val="24"/>
        </w:rPr>
        <w:t>2015, pag. 280), a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simulação de reservatórios </w:t>
      </w:r>
      <w:r w:rsidR="00D5711E">
        <w:rPr>
          <w:rFonts w:ascii="Times New Roman" w:hAnsi="Times New Roman" w:cs="Times New Roman"/>
          <w:sz w:val="24"/>
          <w:szCs w:val="24"/>
        </w:rPr>
        <w:t xml:space="preserve">tem como objetivo 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prever o comportamento de reservatórios petrolíferos </w:t>
      </w:r>
      <w:r w:rsidR="00D5711E">
        <w:rPr>
          <w:rFonts w:ascii="Times New Roman" w:hAnsi="Times New Roman" w:cs="Times New Roman"/>
          <w:sz w:val="24"/>
          <w:szCs w:val="24"/>
        </w:rPr>
        <w:t>através da relação das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variações de pressão do reservatório com os níveis de injeção e produção, com as reservas, com as propriedade</w:t>
      </w:r>
      <w:r w:rsidR="00D5711E">
        <w:rPr>
          <w:rFonts w:ascii="Times New Roman" w:hAnsi="Times New Roman" w:cs="Times New Roman"/>
          <w:sz w:val="24"/>
          <w:szCs w:val="24"/>
        </w:rPr>
        <w:t xml:space="preserve">s das rochas e dos fluidos – 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como porosidade, saturação, permeabilidade e compressibilidade. </w:t>
      </w:r>
      <w:r w:rsidR="00D5711E">
        <w:rPr>
          <w:rFonts w:ascii="Times New Roman" w:hAnsi="Times New Roman" w:cs="Times New Roman"/>
          <w:sz w:val="24"/>
          <w:szCs w:val="24"/>
        </w:rPr>
        <w:t>Consiste na aplicação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do método de balanço de materi</w:t>
      </w:r>
      <w:r w:rsidR="00D5711E">
        <w:rPr>
          <w:rFonts w:ascii="Times New Roman" w:hAnsi="Times New Roman" w:cs="Times New Roman"/>
          <w:sz w:val="24"/>
          <w:szCs w:val="24"/>
        </w:rPr>
        <w:t>ais que contempla as variações de tempo e espaço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de propriedades dos fluidos e da rocha. </w:t>
      </w:r>
      <w:r>
        <w:rPr>
          <w:rFonts w:ascii="Times New Roman" w:hAnsi="Times New Roman" w:cs="Times New Roman"/>
          <w:sz w:val="24"/>
          <w:szCs w:val="24"/>
        </w:rPr>
        <w:t>A e</w:t>
      </w:r>
      <w:r w:rsidR="00D5711E">
        <w:rPr>
          <w:rFonts w:ascii="Times New Roman" w:hAnsi="Times New Roman" w:cs="Times New Roman"/>
          <w:sz w:val="24"/>
          <w:szCs w:val="24"/>
        </w:rPr>
        <w:t>quação de Darcy é responsável por modelar a variação do volume e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o f</w:t>
      </w:r>
      <w:r w:rsidR="00D5711E">
        <w:rPr>
          <w:rFonts w:ascii="Times New Roman" w:hAnsi="Times New Roman" w:cs="Times New Roman"/>
          <w:sz w:val="24"/>
          <w:szCs w:val="24"/>
        </w:rPr>
        <w:t xml:space="preserve">luxo que entra e sai, relacionando-os </w:t>
      </w:r>
      <w:r w:rsidR="00D5711E" w:rsidRPr="009E64C4">
        <w:rPr>
          <w:rFonts w:ascii="Times New Roman" w:hAnsi="Times New Roman" w:cs="Times New Roman"/>
          <w:sz w:val="24"/>
          <w:szCs w:val="24"/>
        </w:rPr>
        <w:t>com o volume de fluido, a compressibilidade do meio e a variação da pressão. Como o reservatório</w:t>
      </w:r>
      <w:r w:rsidR="00D5711E">
        <w:rPr>
          <w:rFonts w:ascii="Times New Roman" w:hAnsi="Times New Roman" w:cs="Times New Roman"/>
          <w:sz w:val="24"/>
          <w:szCs w:val="24"/>
        </w:rPr>
        <w:t xml:space="preserve"> possui uma complexa geometria e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vários passos de tempo</w:t>
      </w:r>
      <w:r w:rsidR="00D5711E">
        <w:rPr>
          <w:rFonts w:ascii="Times New Roman" w:hAnsi="Times New Roman" w:cs="Times New Roman"/>
          <w:sz w:val="24"/>
          <w:szCs w:val="24"/>
        </w:rPr>
        <w:t>,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é necessário dividi-lo em pequenos blocos que se comunicam entre si. A modelagem matemática</w:t>
      </w:r>
      <w:r w:rsidR="00D5711E">
        <w:rPr>
          <w:rFonts w:ascii="Times New Roman" w:hAnsi="Times New Roman" w:cs="Times New Roman"/>
          <w:sz w:val="24"/>
          <w:szCs w:val="24"/>
        </w:rPr>
        <w:t xml:space="preserve"> envolvida no processo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é composta por um sistema de equações diferenciais que modelam o fluxo de fluidos entre cada bloco e os blocos adjacentes, </w:t>
      </w:r>
      <w:r w:rsidR="00D5711E">
        <w:rPr>
          <w:rFonts w:ascii="Times New Roman" w:hAnsi="Times New Roman" w:cs="Times New Roman"/>
          <w:sz w:val="24"/>
          <w:szCs w:val="24"/>
        </w:rPr>
        <w:t xml:space="preserve">assim como </w:t>
      </w:r>
      <w:r w:rsidR="00D5711E" w:rsidRPr="009E64C4">
        <w:rPr>
          <w:rFonts w:ascii="Times New Roman" w:hAnsi="Times New Roman" w:cs="Times New Roman"/>
          <w:sz w:val="24"/>
          <w:szCs w:val="24"/>
        </w:rPr>
        <w:t>a variação de pressão de cada bloco</w:t>
      </w:r>
      <w:r w:rsidR="00D5711E">
        <w:rPr>
          <w:rFonts w:ascii="Times New Roman" w:hAnsi="Times New Roman" w:cs="Times New Roman"/>
          <w:sz w:val="24"/>
          <w:szCs w:val="24"/>
        </w:rPr>
        <w:t>,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devido </w:t>
      </w:r>
      <w:proofErr w:type="gramStart"/>
      <w:r w:rsidR="00D5711E" w:rsidRPr="009E64C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5711E" w:rsidRPr="009E64C4">
        <w:rPr>
          <w:rFonts w:ascii="Times New Roman" w:hAnsi="Times New Roman" w:cs="Times New Roman"/>
          <w:sz w:val="24"/>
          <w:szCs w:val="24"/>
        </w:rPr>
        <w:t xml:space="preserve"> compressibilidade e a variação da quantidade de fluido. </w:t>
      </w:r>
      <w:r w:rsidR="00D5711E">
        <w:rPr>
          <w:rFonts w:ascii="Times New Roman" w:hAnsi="Times New Roman" w:cs="Times New Roman"/>
          <w:sz w:val="24"/>
          <w:szCs w:val="24"/>
        </w:rPr>
        <w:t>Tais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métodos numéricos </w:t>
      </w:r>
      <w:r w:rsidR="00D5711E">
        <w:rPr>
          <w:rFonts w:ascii="Times New Roman" w:hAnsi="Times New Roman" w:cs="Times New Roman"/>
          <w:sz w:val="24"/>
          <w:szCs w:val="24"/>
        </w:rPr>
        <w:t>são inseridos no computador para a resolução</w:t>
      </w:r>
      <w:r w:rsidR="000D41B7">
        <w:rPr>
          <w:rFonts w:ascii="Times New Roman" w:hAnsi="Times New Roman" w:cs="Times New Roman"/>
          <w:sz w:val="24"/>
          <w:szCs w:val="24"/>
        </w:rPr>
        <w:t xml:space="preserve"> </w:t>
      </w:r>
      <w:r w:rsidR="00D5711E">
        <w:rPr>
          <w:rFonts w:ascii="Times New Roman" w:hAnsi="Times New Roman" w:cs="Times New Roman"/>
          <w:sz w:val="24"/>
          <w:szCs w:val="24"/>
        </w:rPr>
        <w:t>d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as derivadas parciais sem tantas simplificações, </w:t>
      </w:r>
      <w:r w:rsidR="00D5711E">
        <w:rPr>
          <w:rFonts w:ascii="Times New Roman" w:hAnsi="Times New Roman" w:cs="Times New Roman"/>
          <w:sz w:val="24"/>
          <w:szCs w:val="24"/>
        </w:rPr>
        <w:t>uma vez que</w:t>
      </w:r>
      <w:r w:rsidR="00D5711E" w:rsidRPr="009E64C4">
        <w:rPr>
          <w:rFonts w:ascii="Times New Roman" w:hAnsi="Times New Roman" w:cs="Times New Roman"/>
          <w:sz w:val="24"/>
          <w:szCs w:val="24"/>
        </w:rPr>
        <w:t xml:space="preserve"> as derivadas parciais modelad</w:t>
      </w:r>
      <w:r w:rsidR="00D5711E" w:rsidRPr="008F4C60">
        <w:rPr>
          <w:rFonts w:ascii="Times New Roman" w:hAnsi="Times New Roman" w:cs="Times New Roman"/>
          <w:sz w:val="24"/>
          <w:szCs w:val="24"/>
        </w:rPr>
        <w:t xml:space="preserve">as para fluxo em meio poroso não podem ser resolvidas analiticamente, devido aos reservatórios, na prática, serem heterogêneos quanto </w:t>
      </w:r>
      <w:proofErr w:type="gramStart"/>
      <w:r w:rsidR="00D5711E" w:rsidRPr="008F4C6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5711E" w:rsidRPr="008F4C60">
        <w:rPr>
          <w:rFonts w:ascii="Times New Roman" w:hAnsi="Times New Roman" w:cs="Times New Roman"/>
          <w:sz w:val="24"/>
          <w:szCs w:val="24"/>
        </w:rPr>
        <w:t xml:space="preserve"> perm</w:t>
      </w:r>
      <w:r>
        <w:rPr>
          <w:rFonts w:ascii="Times New Roman" w:hAnsi="Times New Roman" w:cs="Times New Roman"/>
          <w:sz w:val="24"/>
          <w:szCs w:val="24"/>
        </w:rPr>
        <w:t>eabilidade e porosidade. Dessa forma</w:t>
      </w:r>
      <w:r w:rsidR="00D5711E" w:rsidRPr="008F4C60">
        <w:rPr>
          <w:rFonts w:ascii="Times New Roman" w:hAnsi="Times New Roman" w:cs="Times New Roman"/>
          <w:sz w:val="24"/>
          <w:szCs w:val="24"/>
        </w:rPr>
        <w:t xml:space="preserve">, o Método de Diferenças Finitas (MDF) é, na maioria das vezes, utilizado para </w:t>
      </w:r>
      <w:proofErr w:type="spellStart"/>
      <w:r w:rsidR="00D5711E" w:rsidRPr="008F4C60">
        <w:rPr>
          <w:rFonts w:ascii="Times New Roman" w:hAnsi="Times New Roman" w:cs="Times New Roman"/>
          <w:sz w:val="24"/>
          <w:szCs w:val="24"/>
        </w:rPr>
        <w:t>discretização</w:t>
      </w:r>
      <w:proofErr w:type="spellEnd"/>
      <w:r w:rsidR="00D5711E" w:rsidRPr="008F4C60">
        <w:rPr>
          <w:rFonts w:ascii="Times New Roman" w:hAnsi="Times New Roman" w:cs="Times New Roman"/>
          <w:sz w:val="24"/>
          <w:szCs w:val="24"/>
        </w:rPr>
        <w:t xml:space="preserve"> das derivadas e a transmissibilidade definida entre blocos – que é função da permeabilidade, viscosidade, fator volume de formação e geometria –, permitindo o intercâmbio de informações entre eles.</w:t>
      </w:r>
      <w:proofErr w:type="gramStart"/>
      <w:r w:rsidR="00D5711E">
        <w:rPr>
          <w:rFonts w:ascii="Times New Roman" w:hAnsi="Times New Roman" w:cs="Times New Roman"/>
          <w:sz w:val="48"/>
          <w:szCs w:val="48"/>
        </w:rPr>
        <w:br w:type="page"/>
      </w:r>
      <w:proofErr w:type="gramEnd"/>
    </w:p>
    <w:p w:rsidR="00D5711E" w:rsidRPr="001468F5" w:rsidRDefault="008958DB" w:rsidP="00D5711E">
      <w:pPr>
        <w:pStyle w:val="Ttulo1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auto"/>
          <w:sz w:val="48"/>
          <w:szCs w:val="48"/>
        </w:rPr>
      </w:pPr>
      <w:bookmarkStart w:id="18" w:name="_Toc505639196"/>
      <w:r>
        <w:rPr>
          <w:rFonts w:ascii="Times New Roman" w:hAnsi="Times New Roman" w:cs="Times New Roman"/>
          <w:color w:val="auto"/>
          <w:sz w:val="48"/>
          <w:szCs w:val="48"/>
        </w:rPr>
        <w:t xml:space="preserve"> </w:t>
      </w:r>
      <w:r w:rsidR="00D5711E" w:rsidRPr="001468F5">
        <w:rPr>
          <w:rFonts w:ascii="Times New Roman" w:hAnsi="Times New Roman" w:cs="Times New Roman"/>
          <w:color w:val="auto"/>
          <w:sz w:val="48"/>
          <w:szCs w:val="48"/>
        </w:rPr>
        <w:t>Materiais e Métodos</w:t>
      </w:r>
      <w:bookmarkEnd w:id="18"/>
    </w:p>
    <w:p w:rsidR="00D5711E" w:rsidRPr="001468F5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</w:t>
      </w:r>
      <w:r w:rsidRPr="001468F5">
        <w:rPr>
          <w:rFonts w:ascii="Times New Roman" w:hAnsi="Times New Roman" w:cs="Times New Roman"/>
          <w:sz w:val="24"/>
          <w:szCs w:val="24"/>
        </w:rPr>
        <w:t xml:space="preserve">e capítulo são apresentados os métodos e os materiais que auxiliaram no desenvolvimento desse trabalho. </w:t>
      </w:r>
      <w:r w:rsidR="007F08D6">
        <w:rPr>
          <w:rFonts w:ascii="Times New Roman" w:hAnsi="Times New Roman" w:cs="Times New Roman"/>
          <w:sz w:val="24"/>
          <w:szCs w:val="24"/>
        </w:rPr>
        <w:t>Ademais</w:t>
      </w:r>
      <w:r w:rsidRPr="001468F5">
        <w:rPr>
          <w:rFonts w:ascii="Times New Roman" w:hAnsi="Times New Roman" w:cs="Times New Roman"/>
          <w:sz w:val="24"/>
          <w:szCs w:val="24"/>
        </w:rPr>
        <w:t>, as ferra</w:t>
      </w:r>
      <w:r>
        <w:rPr>
          <w:rFonts w:ascii="Times New Roman" w:hAnsi="Times New Roman" w:cs="Times New Roman"/>
          <w:sz w:val="24"/>
          <w:szCs w:val="24"/>
        </w:rPr>
        <w:t>mentas computacionais, o modelo</w:t>
      </w:r>
      <w:r w:rsidRPr="001468F5">
        <w:rPr>
          <w:rFonts w:ascii="Times New Roman" w:hAnsi="Times New Roman" w:cs="Times New Roman"/>
          <w:sz w:val="24"/>
          <w:szCs w:val="24"/>
        </w:rPr>
        <w:t xml:space="preserve"> de fluido</w:t>
      </w:r>
      <w:r>
        <w:rPr>
          <w:rFonts w:ascii="Times New Roman" w:hAnsi="Times New Roman" w:cs="Times New Roman"/>
          <w:sz w:val="24"/>
          <w:szCs w:val="24"/>
        </w:rPr>
        <w:t>, o modelo</w:t>
      </w:r>
      <w:r w:rsidRPr="001468F5">
        <w:rPr>
          <w:rFonts w:ascii="Times New Roman" w:hAnsi="Times New Roman" w:cs="Times New Roman"/>
          <w:sz w:val="24"/>
          <w:szCs w:val="24"/>
        </w:rPr>
        <w:t xml:space="preserve"> físico do reservatório, o e os parâmetros</w:t>
      </w:r>
      <w:r>
        <w:rPr>
          <w:rFonts w:ascii="Times New Roman" w:hAnsi="Times New Roman" w:cs="Times New Roman"/>
          <w:sz w:val="24"/>
          <w:szCs w:val="24"/>
        </w:rPr>
        <w:t xml:space="preserve"> operacionais e econômicos</w:t>
      </w:r>
      <w:r w:rsidRPr="001468F5">
        <w:rPr>
          <w:rFonts w:ascii="Times New Roman" w:hAnsi="Times New Roman" w:cs="Times New Roman"/>
          <w:sz w:val="24"/>
          <w:szCs w:val="24"/>
        </w:rPr>
        <w:t xml:space="preserve"> utilizados. </w:t>
      </w:r>
    </w:p>
    <w:p w:rsidR="00D5711E" w:rsidRPr="001468F5" w:rsidRDefault="00D5711E" w:rsidP="00D5711E">
      <w:pPr>
        <w:pStyle w:val="Ttulo2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505639197"/>
      <w:r w:rsidRPr="001468F5">
        <w:rPr>
          <w:rFonts w:ascii="Times New Roman" w:hAnsi="Times New Roman" w:cs="Times New Roman"/>
          <w:color w:val="auto"/>
          <w:sz w:val="24"/>
          <w:szCs w:val="24"/>
        </w:rPr>
        <w:t>Ferramentas Computacionais</w:t>
      </w:r>
      <w:bookmarkEnd w:id="19"/>
    </w:p>
    <w:p w:rsidR="00D5711E" w:rsidRPr="001468F5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8F5">
        <w:rPr>
          <w:rFonts w:ascii="Times New Roman" w:hAnsi="Times New Roman" w:cs="Times New Roman"/>
          <w:sz w:val="24"/>
          <w:szCs w:val="24"/>
        </w:rPr>
        <w:t>Todo o serviço de modelagem computacional registrado aqui é de responsabilidade dos softwares da CMG (</w:t>
      </w:r>
      <w:r w:rsidRPr="001468F5">
        <w:rPr>
          <w:rFonts w:ascii="Times New Roman" w:hAnsi="Times New Roman" w:cs="Times New Roman"/>
          <w:i/>
          <w:sz w:val="24"/>
          <w:szCs w:val="24"/>
        </w:rPr>
        <w:t xml:space="preserve">Computer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Modeling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1468F5">
        <w:rPr>
          <w:rFonts w:ascii="Times New Roman" w:hAnsi="Times New Roman" w:cs="Times New Roman"/>
          <w:i/>
          <w:sz w:val="24"/>
          <w:szCs w:val="24"/>
        </w:rPr>
        <w:t>Group</w:t>
      </w:r>
      <w:r w:rsidRPr="001468F5">
        <w:rPr>
          <w:rFonts w:ascii="Times New Roman" w:hAnsi="Times New Roman" w:cs="Times New Roman"/>
          <w:sz w:val="24"/>
          <w:szCs w:val="24"/>
        </w:rPr>
        <w:t>Ltd</w:t>
      </w:r>
      <w:proofErr w:type="spellEnd"/>
      <w:proofErr w:type="gramEnd"/>
      <w:r w:rsidRPr="001468F5">
        <w:rPr>
          <w:rFonts w:ascii="Times New Roman" w:hAnsi="Times New Roman" w:cs="Times New Roman"/>
          <w:sz w:val="24"/>
          <w:szCs w:val="24"/>
        </w:rPr>
        <w:t>.), versão 2016.1.</w:t>
      </w:r>
      <w:r w:rsidR="007F08D6">
        <w:rPr>
          <w:rFonts w:ascii="Times New Roman" w:hAnsi="Times New Roman" w:cs="Times New Roman"/>
          <w:sz w:val="24"/>
          <w:szCs w:val="24"/>
        </w:rPr>
        <w:t xml:space="preserve"> Para esse trabalho especifica</w:t>
      </w:r>
      <w:r w:rsidRPr="001468F5">
        <w:rPr>
          <w:rFonts w:ascii="Times New Roman" w:hAnsi="Times New Roman" w:cs="Times New Roman"/>
          <w:sz w:val="24"/>
          <w:szCs w:val="24"/>
        </w:rPr>
        <w:t xml:space="preserve">mente foram utilizados o </w:t>
      </w:r>
      <w:proofErr w:type="spellStart"/>
      <w:r w:rsidRPr="00CE2ED4">
        <w:rPr>
          <w:rFonts w:ascii="Times New Roman" w:hAnsi="Times New Roman" w:cs="Times New Roman"/>
          <w:sz w:val="24"/>
          <w:szCs w:val="24"/>
        </w:rPr>
        <w:t>Winprop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8F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Phase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Behavior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Property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Program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 xml:space="preserve">), o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Builder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8F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Pre-Processing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Aplications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>), o GEM (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Advanced</w:t>
      </w:r>
      <w:proofErr w:type="spellEnd"/>
      <w:r w:rsidRPr="001468F5">
        <w:rPr>
          <w:rFonts w:ascii="Times New Roman" w:hAnsi="Times New Roman" w:cs="Times New Roman"/>
          <w:i/>
          <w:sz w:val="24"/>
          <w:szCs w:val="24"/>
        </w:rPr>
        <w:t xml:space="preserve"> Composicional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Uncoventional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Resevoir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Simulation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o CMOST (</w:t>
      </w:r>
      <w:proofErr w:type="spellStart"/>
      <w:r w:rsidRPr="009D3903">
        <w:rPr>
          <w:rFonts w:ascii="Times New Roman" w:hAnsi="Times New Roman" w:cs="Times New Roman"/>
          <w:i/>
          <w:sz w:val="24"/>
          <w:szCs w:val="24"/>
        </w:rPr>
        <w:t>Integrate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proofErr w:type="spellEnd"/>
      <w:r w:rsidR="00CE2E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</w:t>
      </w:r>
      <w:r w:rsidRPr="009D3903">
        <w:rPr>
          <w:rFonts w:ascii="Times New Roman" w:hAnsi="Times New Roman" w:cs="Times New Roman"/>
          <w:i/>
          <w:sz w:val="24"/>
          <w:szCs w:val="24"/>
        </w:rPr>
        <w:t>ys</w:t>
      </w:r>
      <w:r>
        <w:rPr>
          <w:rFonts w:ascii="Times New Roman" w:hAnsi="Times New Roman" w:cs="Times New Roman"/>
          <w:i/>
          <w:sz w:val="24"/>
          <w:szCs w:val="24"/>
        </w:rPr>
        <w:t>is</w:t>
      </w:r>
      <w:proofErr w:type="spellEnd"/>
      <w:r w:rsidRPr="009D3903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9D3903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 w:rsidRPr="009D3903">
        <w:rPr>
          <w:rFonts w:ascii="Times New Roman" w:hAnsi="Times New Roman" w:cs="Times New Roman"/>
          <w:i/>
          <w:sz w:val="24"/>
          <w:szCs w:val="24"/>
        </w:rPr>
        <w:t>timization</w:t>
      </w:r>
      <w:proofErr w:type="spellEnd"/>
      <w:r w:rsidRPr="009D3903">
        <w:rPr>
          <w:rFonts w:ascii="Times New Roman" w:hAnsi="Times New Roman" w:cs="Times New Roman"/>
          <w:i/>
          <w:sz w:val="24"/>
          <w:szCs w:val="24"/>
        </w:rPr>
        <w:t xml:space="preserve"> Tool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468F5">
        <w:rPr>
          <w:rFonts w:ascii="Times New Roman" w:hAnsi="Times New Roman" w:cs="Times New Roman"/>
          <w:sz w:val="24"/>
          <w:szCs w:val="24"/>
        </w:rPr>
        <w:t xml:space="preserve"> e o simulador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Laucher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>.</w:t>
      </w:r>
    </w:p>
    <w:p w:rsidR="00D5711E" w:rsidRPr="001468F5" w:rsidRDefault="00D5711E" w:rsidP="00D5711E">
      <w:pPr>
        <w:pStyle w:val="Ttulo3"/>
        <w:numPr>
          <w:ilvl w:val="2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505639198"/>
      <w:proofErr w:type="spellStart"/>
      <w:r w:rsidRPr="001468F5">
        <w:rPr>
          <w:rFonts w:ascii="Times New Roman" w:hAnsi="Times New Roman" w:cs="Times New Roman"/>
          <w:color w:val="auto"/>
          <w:sz w:val="24"/>
          <w:szCs w:val="24"/>
        </w:rPr>
        <w:t>Winprop</w:t>
      </w:r>
      <w:bookmarkEnd w:id="20"/>
      <w:proofErr w:type="spellEnd"/>
    </w:p>
    <w:p w:rsidR="00D5711E" w:rsidRPr="001468F5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8F5">
        <w:rPr>
          <w:rFonts w:ascii="Times New Roman" w:hAnsi="Times New Roman" w:cs="Times New Roman"/>
          <w:sz w:val="24"/>
          <w:szCs w:val="24"/>
        </w:rPr>
        <w:tab/>
        <w:t xml:space="preserve">O </w:t>
      </w:r>
      <w:proofErr w:type="spellStart"/>
      <w:r w:rsidRPr="00735A83">
        <w:rPr>
          <w:rFonts w:ascii="Times New Roman" w:hAnsi="Times New Roman" w:cs="Times New Roman"/>
          <w:sz w:val="24"/>
          <w:szCs w:val="24"/>
        </w:rPr>
        <w:t>Winprop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 xml:space="preserve"> é um programa </w:t>
      </w:r>
      <w:r>
        <w:rPr>
          <w:rFonts w:ascii="Times New Roman" w:hAnsi="Times New Roman" w:cs="Times New Roman"/>
          <w:sz w:val="24"/>
          <w:szCs w:val="24"/>
        </w:rPr>
        <w:t>que</w:t>
      </w:r>
      <w:r w:rsidRPr="001468F5">
        <w:rPr>
          <w:rFonts w:ascii="Times New Roman" w:hAnsi="Times New Roman" w:cs="Times New Roman"/>
          <w:sz w:val="24"/>
          <w:szCs w:val="24"/>
        </w:rPr>
        <w:t xml:space="preserve"> abrange a Equação de Estado, identifica e modela com precisão o comportamento de fases e a composição dos fluidos do reservatório (CMG, 2016). O programa foi utilizado com o propósito de ajustar os dados d</w:t>
      </w:r>
      <w:r>
        <w:rPr>
          <w:rFonts w:ascii="Times New Roman" w:hAnsi="Times New Roman" w:cs="Times New Roman"/>
          <w:sz w:val="24"/>
          <w:szCs w:val="24"/>
        </w:rPr>
        <w:t>o fluido obtidos em laboratório e de criar</w:t>
      </w:r>
      <w:r w:rsidRPr="001468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1468F5">
        <w:rPr>
          <w:rFonts w:ascii="Times New Roman" w:hAnsi="Times New Roman" w:cs="Times New Roman"/>
          <w:sz w:val="24"/>
          <w:szCs w:val="24"/>
        </w:rPr>
        <w:t>seudocomponentes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 xml:space="preserve"> através de um algoritmo interno para aumentar a eficiência da simulação.</w:t>
      </w:r>
    </w:p>
    <w:p w:rsidR="00D5711E" w:rsidRPr="001468F5" w:rsidRDefault="00D5711E" w:rsidP="00D5711E">
      <w:pPr>
        <w:pStyle w:val="Ttulo3"/>
        <w:numPr>
          <w:ilvl w:val="2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505639199"/>
      <w:proofErr w:type="spellStart"/>
      <w:r w:rsidRPr="001468F5">
        <w:rPr>
          <w:rFonts w:ascii="Times New Roman" w:hAnsi="Times New Roman" w:cs="Times New Roman"/>
          <w:color w:val="auto"/>
          <w:sz w:val="24"/>
          <w:szCs w:val="24"/>
        </w:rPr>
        <w:t>Builder</w:t>
      </w:r>
      <w:bookmarkEnd w:id="21"/>
      <w:proofErr w:type="spellEnd"/>
    </w:p>
    <w:p w:rsidR="00D5711E" w:rsidRPr="001468F5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8F5">
        <w:rPr>
          <w:rFonts w:ascii="Times New Roman" w:hAnsi="Times New Roman" w:cs="Times New Roman"/>
          <w:sz w:val="24"/>
          <w:szCs w:val="24"/>
        </w:rPr>
        <w:tab/>
        <w:t xml:space="preserve">O </w:t>
      </w:r>
      <w:proofErr w:type="spellStart"/>
      <w:r w:rsidRPr="00B5152E">
        <w:rPr>
          <w:rFonts w:ascii="Times New Roman" w:hAnsi="Times New Roman" w:cs="Times New Roman"/>
          <w:i/>
          <w:sz w:val="24"/>
          <w:szCs w:val="24"/>
        </w:rPr>
        <w:t>Builder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 xml:space="preserve"> é uma ferramenta de visualização de pré-processamento com a função de simplificar a criação dos modelos de simulação, fornecendo uma estrutura para integração de dados e gerenciamento de fluxos entre os simuladores de reservatório da CMG – IMEX, GEM, STARS – e fontes de dados externos (CMG, 2016). </w:t>
      </w:r>
    </w:p>
    <w:p w:rsidR="00D5711E" w:rsidRPr="001468F5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8F5">
        <w:rPr>
          <w:rFonts w:ascii="Times New Roman" w:hAnsi="Times New Roman" w:cs="Times New Roman"/>
          <w:sz w:val="24"/>
          <w:szCs w:val="24"/>
        </w:rPr>
        <w:t>Essa ferramenta foi utilizada par</w:t>
      </w:r>
      <w:r>
        <w:rPr>
          <w:rFonts w:ascii="Times New Roman" w:hAnsi="Times New Roman" w:cs="Times New Roman"/>
          <w:sz w:val="24"/>
          <w:szCs w:val="24"/>
        </w:rPr>
        <w:t>a descrever o reservatório, com</w:t>
      </w:r>
      <w:r w:rsidRPr="001468F5">
        <w:rPr>
          <w:rFonts w:ascii="Times New Roman" w:hAnsi="Times New Roman" w:cs="Times New Roman"/>
          <w:sz w:val="24"/>
          <w:szCs w:val="24"/>
        </w:rPr>
        <w:t xml:space="preserve"> a importação do modelo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rescue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 xml:space="preserve"> e das malhas, bem </w:t>
      </w:r>
      <w:r w:rsidR="008958DB">
        <w:rPr>
          <w:rFonts w:ascii="Times New Roman" w:hAnsi="Times New Roman" w:cs="Times New Roman"/>
          <w:sz w:val="24"/>
          <w:szCs w:val="24"/>
        </w:rPr>
        <w:t xml:space="preserve">como </w:t>
      </w:r>
      <w:r w:rsidRPr="001468F5">
        <w:rPr>
          <w:rFonts w:ascii="Times New Roman" w:hAnsi="Times New Roman" w:cs="Times New Roman"/>
          <w:sz w:val="24"/>
          <w:szCs w:val="24"/>
        </w:rPr>
        <w:t>o refinamento, já disp</w:t>
      </w:r>
      <w:r>
        <w:rPr>
          <w:rFonts w:ascii="Times New Roman" w:hAnsi="Times New Roman" w:cs="Times New Roman"/>
          <w:sz w:val="24"/>
          <w:szCs w:val="24"/>
        </w:rPr>
        <w:t>onibilizados pelo modelo UNISIM-</w:t>
      </w:r>
      <w:r w:rsidRPr="001468F5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468F5">
        <w:rPr>
          <w:rFonts w:ascii="Times New Roman" w:hAnsi="Times New Roman" w:cs="Times New Roman"/>
          <w:sz w:val="24"/>
          <w:szCs w:val="24"/>
        </w:rPr>
        <w:t xml:space="preserve">D. Foi utilizado também para criação dos setores e </w:t>
      </w:r>
      <w:proofErr w:type="spellStart"/>
      <w:r>
        <w:rPr>
          <w:rFonts w:ascii="Times New Roman" w:hAnsi="Times New Roman" w:cs="Times New Roman"/>
          <w:sz w:val="24"/>
          <w:szCs w:val="24"/>
        </w:rPr>
        <w:t>geoestatístico</w:t>
      </w:r>
      <w:r w:rsidRPr="001468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 xml:space="preserve">. O </w:t>
      </w:r>
      <w:proofErr w:type="spellStart"/>
      <w:r w:rsidRPr="00B5152E">
        <w:rPr>
          <w:rFonts w:ascii="Times New Roman" w:hAnsi="Times New Roman" w:cs="Times New Roman"/>
          <w:i/>
          <w:sz w:val="24"/>
          <w:szCs w:val="24"/>
        </w:rPr>
        <w:t>Builder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 xml:space="preserve"> também possibilitou o carregamento dos dados PVT a partir do arquivo texto disponibilizado pela UNISIM. Daqui também são provin</w:t>
      </w:r>
      <w:r w:rsidR="007F08D6">
        <w:rPr>
          <w:rFonts w:ascii="Times New Roman" w:hAnsi="Times New Roman" w:cs="Times New Roman"/>
          <w:sz w:val="24"/>
          <w:szCs w:val="24"/>
        </w:rPr>
        <w:t>das as curvas de permeabilidade</w:t>
      </w:r>
      <w:r w:rsidRPr="001468F5">
        <w:rPr>
          <w:rFonts w:ascii="Times New Roman" w:hAnsi="Times New Roman" w:cs="Times New Roman"/>
          <w:sz w:val="24"/>
          <w:szCs w:val="24"/>
        </w:rPr>
        <w:t xml:space="preserve"> relativa e os </w:t>
      </w:r>
      <w:r w:rsidRPr="001468F5">
        <w:rPr>
          <w:rFonts w:ascii="Times New Roman" w:hAnsi="Times New Roman" w:cs="Times New Roman"/>
          <w:i/>
          <w:sz w:val="24"/>
          <w:szCs w:val="24"/>
        </w:rPr>
        <w:t>inputs</w:t>
      </w:r>
      <w:r w:rsidRPr="001468F5">
        <w:rPr>
          <w:rFonts w:ascii="Times New Roman" w:hAnsi="Times New Roman" w:cs="Times New Roman"/>
          <w:sz w:val="24"/>
          <w:szCs w:val="24"/>
        </w:rPr>
        <w:t xml:space="preserve"> das condições iniciais do reservatório estudado em questão. Além de permitir a modelagem de perfuração de poços e a classificação dos mesmos em produtor e injetor, e a definição da história de produção e </w:t>
      </w:r>
      <w:proofErr w:type="spellStart"/>
      <w:r w:rsidRPr="001468F5">
        <w:rPr>
          <w:rFonts w:ascii="Times New Roman" w:hAnsi="Times New Roman" w:cs="Times New Roman"/>
          <w:sz w:val="24"/>
          <w:szCs w:val="24"/>
        </w:rPr>
        <w:t>completação</w:t>
      </w:r>
      <w:proofErr w:type="spellEnd"/>
      <w:r w:rsidRPr="001468F5">
        <w:rPr>
          <w:rFonts w:ascii="Times New Roman" w:hAnsi="Times New Roman" w:cs="Times New Roman"/>
          <w:sz w:val="24"/>
          <w:szCs w:val="24"/>
        </w:rPr>
        <w:t>.</w:t>
      </w:r>
    </w:p>
    <w:p w:rsidR="00D5711E" w:rsidRPr="001468F5" w:rsidRDefault="00D5711E" w:rsidP="00D5711E">
      <w:pPr>
        <w:pStyle w:val="Ttulo3"/>
        <w:numPr>
          <w:ilvl w:val="2"/>
          <w:numId w:val="1"/>
        </w:num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505639200"/>
      <w:r>
        <w:rPr>
          <w:rFonts w:ascii="Times New Roman" w:hAnsi="Times New Roman" w:cs="Times New Roman"/>
          <w:color w:val="auto"/>
          <w:sz w:val="24"/>
          <w:szCs w:val="24"/>
        </w:rPr>
        <w:t>GEM</w:t>
      </w:r>
      <w:bookmarkEnd w:id="22"/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8F5">
        <w:rPr>
          <w:rFonts w:ascii="Times New Roman" w:hAnsi="Times New Roman" w:cs="Times New Roman"/>
          <w:sz w:val="24"/>
          <w:szCs w:val="24"/>
        </w:rPr>
        <w:tab/>
        <w:t>O GEM (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Compositional</w:t>
      </w:r>
      <w:proofErr w:type="spellEnd"/>
      <w:r w:rsidR="00735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8F5">
        <w:rPr>
          <w:rFonts w:ascii="Times New Roman" w:hAnsi="Times New Roman" w:cs="Times New Roman"/>
          <w:i/>
          <w:sz w:val="24"/>
          <w:szCs w:val="24"/>
        </w:rPr>
        <w:t>&amp;</w:t>
      </w:r>
      <w:r w:rsidR="00735A8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Unconventional</w:t>
      </w:r>
      <w:proofErr w:type="spellEnd"/>
      <w:r w:rsidR="00735A8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Oil</w:t>
      </w:r>
      <w:proofErr w:type="spellEnd"/>
      <w:r w:rsidR="00735A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68F5">
        <w:rPr>
          <w:rFonts w:ascii="Times New Roman" w:hAnsi="Times New Roman" w:cs="Times New Roman"/>
          <w:i/>
          <w:sz w:val="24"/>
          <w:szCs w:val="24"/>
        </w:rPr>
        <w:t>&amp;</w:t>
      </w:r>
      <w:r w:rsidR="00735A8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Gas</w:t>
      </w:r>
      <w:proofErr w:type="spellEnd"/>
      <w:r w:rsidR="00735A8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468F5">
        <w:rPr>
          <w:rFonts w:ascii="Times New Roman" w:hAnsi="Times New Roman" w:cs="Times New Roman"/>
          <w:i/>
          <w:sz w:val="24"/>
          <w:szCs w:val="24"/>
        </w:rPr>
        <w:t>Resevoir</w:t>
      </w:r>
      <w:proofErr w:type="spellEnd"/>
      <w:r w:rsidRPr="001468F5">
        <w:rPr>
          <w:rFonts w:ascii="Times New Roman" w:hAnsi="Times New Roman" w:cs="Times New Roman"/>
          <w:i/>
          <w:sz w:val="24"/>
          <w:szCs w:val="24"/>
        </w:rPr>
        <w:t xml:space="preserve"> Simulator</w:t>
      </w:r>
      <w:r w:rsidRPr="001468F5">
        <w:rPr>
          <w:rFonts w:ascii="Times New Roman" w:hAnsi="Times New Roman" w:cs="Times New Roman"/>
          <w:sz w:val="24"/>
          <w:szCs w:val="24"/>
        </w:rPr>
        <w:t xml:space="preserve">) é o responsável pela simulação de reservatórios pelo modelo composicional e reservatórios não convencionais. Esse </w:t>
      </w:r>
      <w:r w:rsidRPr="001468F5">
        <w:rPr>
          <w:rFonts w:ascii="Times New Roman" w:hAnsi="Times New Roman" w:cs="Times New Roman"/>
          <w:i/>
          <w:sz w:val="24"/>
          <w:szCs w:val="24"/>
        </w:rPr>
        <w:t xml:space="preserve">software </w:t>
      </w:r>
      <w:r>
        <w:rPr>
          <w:rFonts w:ascii="Times New Roman" w:hAnsi="Times New Roman" w:cs="Times New Roman"/>
          <w:sz w:val="24"/>
          <w:szCs w:val="24"/>
        </w:rPr>
        <w:t>modela através de equações de e</w:t>
      </w:r>
      <w:r w:rsidRPr="001468F5">
        <w:rPr>
          <w:rFonts w:ascii="Times New Roman" w:hAnsi="Times New Roman" w:cs="Times New Roman"/>
          <w:sz w:val="24"/>
          <w:szCs w:val="24"/>
        </w:rPr>
        <w:t>stados composicionais o fluxo de fluidos trifásicos com multicomponent</w:t>
      </w:r>
      <w:r w:rsidR="008958DB">
        <w:rPr>
          <w:rFonts w:ascii="Times New Roman" w:hAnsi="Times New Roman" w:cs="Times New Roman"/>
          <w:sz w:val="24"/>
          <w:szCs w:val="24"/>
        </w:rPr>
        <w:t>es (CMG, 2016). O GEM retrata física e quimicamente</w:t>
      </w:r>
      <w:r w:rsidRPr="001468F5">
        <w:rPr>
          <w:rFonts w:ascii="Times New Roman" w:hAnsi="Times New Roman" w:cs="Times New Roman"/>
          <w:sz w:val="24"/>
          <w:szCs w:val="24"/>
        </w:rPr>
        <w:t xml:space="preserve"> o que realmente ocorre no reservatório com a finalidade de </w:t>
      </w:r>
      <w:proofErr w:type="gramStart"/>
      <w:r w:rsidRPr="001468F5">
        <w:rPr>
          <w:rFonts w:ascii="Times New Roman" w:hAnsi="Times New Roman" w:cs="Times New Roman"/>
          <w:sz w:val="24"/>
          <w:szCs w:val="24"/>
        </w:rPr>
        <w:t>otimizar</w:t>
      </w:r>
      <w:proofErr w:type="gramEnd"/>
      <w:r w:rsidRPr="001468F5">
        <w:rPr>
          <w:rFonts w:ascii="Times New Roman" w:hAnsi="Times New Roman" w:cs="Times New Roman"/>
          <w:sz w:val="24"/>
          <w:szCs w:val="24"/>
        </w:rPr>
        <w:t xml:space="preserve"> a produção e a recuperação global (CMG,2016). Devido a esses atributos, essa ferramenta</w:t>
      </w:r>
      <w:r w:rsidR="00E47356">
        <w:rPr>
          <w:rFonts w:ascii="Times New Roman" w:hAnsi="Times New Roman" w:cs="Times New Roman"/>
          <w:sz w:val="24"/>
          <w:szCs w:val="24"/>
        </w:rPr>
        <w:t xml:space="preserve"> f</w:t>
      </w:r>
      <w:r w:rsidR="00E47356" w:rsidRPr="001468F5">
        <w:rPr>
          <w:rFonts w:ascii="Times New Roman" w:hAnsi="Times New Roman" w:cs="Times New Roman"/>
          <w:sz w:val="24"/>
          <w:szCs w:val="24"/>
        </w:rPr>
        <w:t>oi escolhida</w:t>
      </w:r>
      <w:r w:rsidRPr="001468F5">
        <w:rPr>
          <w:rFonts w:ascii="Times New Roman" w:hAnsi="Times New Roman" w:cs="Times New Roman"/>
          <w:sz w:val="24"/>
          <w:szCs w:val="24"/>
        </w:rPr>
        <w:t xml:space="preserve"> para a simulação de injeção de CO</w:t>
      </w:r>
      <w:r w:rsidRPr="001468F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468F5">
        <w:rPr>
          <w:rFonts w:ascii="Times New Roman" w:hAnsi="Times New Roman" w:cs="Times New Roman"/>
          <w:sz w:val="24"/>
          <w:szCs w:val="24"/>
        </w:rPr>
        <w:t>.</w:t>
      </w:r>
    </w:p>
    <w:p w:rsidR="00D5711E" w:rsidRPr="00CA0FD3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Toc505639201"/>
      <w:r w:rsidRPr="00CA0FD3">
        <w:rPr>
          <w:rFonts w:ascii="Times New Roman" w:hAnsi="Times New Roman" w:cs="Times New Roman"/>
          <w:color w:val="auto"/>
          <w:sz w:val="24"/>
          <w:szCs w:val="24"/>
        </w:rPr>
        <w:t>CMOST</w:t>
      </w:r>
      <w:bookmarkEnd w:id="23"/>
    </w:p>
    <w:p w:rsidR="00D5711E" w:rsidRDefault="00D5711E" w:rsidP="00D5711E">
      <w:pPr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pt-PT" w:eastAsia="pt-B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A0FD3">
        <w:rPr>
          <w:rFonts w:ascii="Times New Roman" w:hAnsi="Times New Roman" w:cs="Times New Roman"/>
          <w:sz w:val="24"/>
          <w:szCs w:val="24"/>
        </w:rPr>
        <w:t>O CMOST (</w:t>
      </w:r>
      <w:proofErr w:type="spellStart"/>
      <w:r w:rsidRPr="00CA0FD3">
        <w:rPr>
          <w:rFonts w:ascii="Times New Roman" w:hAnsi="Times New Roman" w:cs="Times New Roman"/>
          <w:i/>
          <w:sz w:val="24"/>
          <w:szCs w:val="24"/>
        </w:rPr>
        <w:t>Integrated</w:t>
      </w:r>
      <w:proofErr w:type="spellEnd"/>
      <w:r w:rsidR="00735A8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0FD3">
        <w:rPr>
          <w:rFonts w:ascii="Times New Roman" w:hAnsi="Times New Roman" w:cs="Times New Roman"/>
          <w:i/>
          <w:sz w:val="24"/>
          <w:szCs w:val="24"/>
        </w:rPr>
        <w:t>Analysis</w:t>
      </w:r>
      <w:proofErr w:type="spellEnd"/>
      <w:r w:rsidRPr="00CA0FD3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CA0FD3">
        <w:rPr>
          <w:rFonts w:ascii="Times New Roman" w:hAnsi="Times New Roman" w:cs="Times New Roman"/>
          <w:i/>
          <w:sz w:val="24"/>
          <w:szCs w:val="24"/>
        </w:rPr>
        <w:t>Optimization</w:t>
      </w:r>
      <w:proofErr w:type="spellEnd"/>
      <w:r w:rsidRPr="00CA0FD3">
        <w:rPr>
          <w:rFonts w:ascii="Times New Roman" w:hAnsi="Times New Roman" w:cs="Times New Roman"/>
          <w:i/>
          <w:sz w:val="24"/>
          <w:szCs w:val="24"/>
        </w:rPr>
        <w:t xml:space="preserve"> Tool</w:t>
      </w:r>
      <w:r w:rsidRPr="00CA0FD3">
        <w:rPr>
          <w:rFonts w:ascii="Times New Roman" w:hAnsi="Times New Roman" w:cs="Times New Roman"/>
          <w:sz w:val="24"/>
          <w:szCs w:val="24"/>
        </w:rPr>
        <w:t xml:space="preserve">) é uma ferramenta que utiliza técnicas de amostragem e </w:t>
      </w:r>
      <w:proofErr w:type="gramStart"/>
      <w:r w:rsidRPr="00CA0FD3"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 w:rsidRPr="00CA0FD3">
        <w:rPr>
          <w:rFonts w:ascii="Times New Roman" w:hAnsi="Times New Roman" w:cs="Times New Roman"/>
          <w:sz w:val="24"/>
          <w:szCs w:val="24"/>
        </w:rPr>
        <w:t xml:space="preserve"> para determinar os parâmetros do reservatório que define a produção e recuperação do campo de petróleo. </w:t>
      </w:r>
      <w:r w:rsidRPr="008A49EA">
        <w:rPr>
          <w:rFonts w:ascii="Times New Roman" w:eastAsia="Times New Roman" w:hAnsi="Times New Roman" w:cs="Times New Roman"/>
          <w:color w:val="212121"/>
          <w:sz w:val="24"/>
          <w:szCs w:val="24"/>
          <w:lang w:val="pt-PT" w:eastAsia="pt-BR"/>
        </w:rPr>
        <w:t>Usado e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pt-PT" w:eastAsia="pt-BR"/>
        </w:rPr>
        <w:t>m conjunto com simuladores CMG –</w:t>
      </w:r>
      <w:r w:rsidRPr="008A49EA">
        <w:rPr>
          <w:rFonts w:ascii="Times New Roman" w:eastAsia="Times New Roman" w:hAnsi="Times New Roman" w:cs="Times New Roman"/>
          <w:color w:val="212121"/>
          <w:sz w:val="24"/>
          <w:szCs w:val="24"/>
          <w:lang w:val="pt-PT" w:eastAsia="pt-BR"/>
        </w:rPr>
        <w:t xml:space="preserve"> IMEX, GEM e STARS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val="pt-PT" w:eastAsia="pt-BR"/>
        </w:rPr>
        <w:t>, o CMOST ajuda</w:t>
      </w:r>
      <w:r w:rsidRPr="008A49EA">
        <w:rPr>
          <w:rFonts w:ascii="Times New Roman" w:eastAsia="Times New Roman" w:hAnsi="Times New Roman" w:cs="Times New Roman"/>
          <w:color w:val="212121"/>
          <w:sz w:val="24"/>
          <w:szCs w:val="24"/>
          <w:lang w:val="pt-PT" w:eastAsia="pt-BR"/>
        </w:rPr>
        <w:t xml:space="preserve"> a aumentar a produtividade e </w:t>
      </w:r>
      <w:r w:rsidR="00E47356">
        <w:rPr>
          <w:rFonts w:ascii="Times New Roman" w:eastAsia="Times New Roman" w:hAnsi="Times New Roman" w:cs="Times New Roman"/>
          <w:color w:val="212121"/>
          <w:sz w:val="24"/>
          <w:szCs w:val="24"/>
          <w:lang w:val="pt-PT" w:eastAsia="pt-BR"/>
        </w:rPr>
        <w:t>tomar decisões de engenharia</w:t>
      </w:r>
      <w:r w:rsidRPr="008A49EA">
        <w:rPr>
          <w:rFonts w:ascii="Times New Roman" w:eastAsia="Times New Roman" w:hAnsi="Times New Roman" w:cs="Times New Roman"/>
          <w:color w:val="212121"/>
          <w:sz w:val="24"/>
          <w:szCs w:val="24"/>
          <w:lang w:val="pt-PT" w:eastAsia="pt-BR"/>
        </w:rPr>
        <w:t xml:space="preserve"> </w:t>
      </w:r>
      <w:r w:rsidR="00E47356">
        <w:rPr>
          <w:rFonts w:ascii="Times New Roman" w:eastAsia="Times New Roman" w:hAnsi="Times New Roman" w:cs="Times New Roman"/>
          <w:color w:val="212121"/>
          <w:sz w:val="24"/>
          <w:szCs w:val="24"/>
          <w:lang w:val="pt-PT" w:eastAsia="pt-BR"/>
        </w:rPr>
        <w:t>embasadas cientificamente,</w:t>
      </w:r>
      <w:r w:rsidRPr="008A49EA">
        <w:rPr>
          <w:rFonts w:ascii="Times New Roman" w:eastAsia="Times New Roman" w:hAnsi="Times New Roman" w:cs="Times New Roman"/>
          <w:color w:val="212121"/>
          <w:sz w:val="24"/>
          <w:szCs w:val="24"/>
          <w:lang w:val="pt-PT" w:eastAsia="pt-BR"/>
        </w:rPr>
        <w:t xml:space="preserve"> mais rápido e com maior resolução.</w:t>
      </w:r>
    </w:p>
    <w:p w:rsidR="00D5711E" w:rsidRPr="00306B74" w:rsidRDefault="00D5711E" w:rsidP="00D5711E">
      <w:pPr>
        <w:pStyle w:val="Ttulo2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505639202"/>
      <w:r w:rsidRPr="00306B74">
        <w:rPr>
          <w:rFonts w:ascii="Times New Roman" w:hAnsi="Times New Roman" w:cs="Times New Roman"/>
          <w:color w:val="auto"/>
          <w:sz w:val="24"/>
          <w:szCs w:val="24"/>
        </w:rPr>
        <w:t>Modelo de Fluido</w:t>
      </w:r>
      <w:bookmarkEnd w:id="24"/>
    </w:p>
    <w:p w:rsidR="00D5711E" w:rsidRPr="004A12B1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 xml:space="preserve">A modelagem do fluido </w:t>
      </w:r>
      <w:r w:rsidR="00296360">
        <w:rPr>
          <w:rFonts w:ascii="Times New Roman" w:hAnsi="Times New Roman" w:cs="Times New Roman"/>
          <w:sz w:val="24"/>
          <w:szCs w:val="24"/>
        </w:rPr>
        <w:t xml:space="preserve">foi realizada com base em dados </w:t>
      </w:r>
      <w:r w:rsidRPr="004A12B1">
        <w:rPr>
          <w:rFonts w:ascii="Times New Roman" w:hAnsi="Times New Roman" w:cs="Times New Roman"/>
          <w:sz w:val="24"/>
          <w:szCs w:val="24"/>
        </w:rPr>
        <w:t>de laboratório</w:t>
      </w:r>
      <w:r w:rsidR="00424283">
        <w:rPr>
          <w:rFonts w:ascii="Times New Roman" w:hAnsi="Times New Roman" w:cs="Times New Roman"/>
          <w:sz w:val="24"/>
          <w:szCs w:val="24"/>
        </w:rPr>
        <w:t xml:space="preserve"> disponibilizados pela CMG</w:t>
      </w:r>
      <w:r w:rsidRPr="004A12B1">
        <w:rPr>
          <w:rFonts w:ascii="Times New Roman" w:hAnsi="Times New Roman" w:cs="Times New Roman"/>
          <w:sz w:val="24"/>
          <w:szCs w:val="24"/>
        </w:rPr>
        <w:t xml:space="preserve"> </w:t>
      </w:r>
      <w:r w:rsidR="00D32B43">
        <w:rPr>
          <w:rFonts w:ascii="Times New Roman" w:hAnsi="Times New Roman" w:cs="Times New Roman"/>
          <w:sz w:val="24"/>
          <w:szCs w:val="24"/>
        </w:rPr>
        <w:t xml:space="preserve">(CMG, 2013) </w:t>
      </w:r>
      <w:r w:rsidRPr="004A12B1">
        <w:rPr>
          <w:rFonts w:ascii="Times New Roman" w:hAnsi="Times New Roman" w:cs="Times New Roman"/>
          <w:sz w:val="24"/>
          <w:szCs w:val="24"/>
        </w:rPr>
        <w:t>seguindo o modelo composicional. Os dados apresentados nessa seção não estão especificamente relacionados ao campo de Namorado na Bacia de Campos</w:t>
      </w:r>
      <w:r>
        <w:rPr>
          <w:rFonts w:ascii="Times New Roman" w:hAnsi="Times New Roman" w:cs="Times New Roman"/>
          <w:sz w:val="24"/>
          <w:szCs w:val="24"/>
        </w:rPr>
        <w:t>, campo qual o UNISIM-I-D busca representar</w:t>
      </w:r>
      <w:r w:rsidR="00D32B43">
        <w:rPr>
          <w:rFonts w:ascii="Times New Roman" w:hAnsi="Times New Roman" w:cs="Times New Roman"/>
          <w:sz w:val="24"/>
          <w:szCs w:val="24"/>
        </w:rPr>
        <w:t xml:space="preserve">. Foi feita uma substituição do modelo </w:t>
      </w:r>
      <w:proofErr w:type="spellStart"/>
      <w:proofErr w:type="gramStart"/>
      <w:r w:rsidR="00D32B43" w:rsidRPr="00D32B43">
        <w:rPr>
          <w:rFonts w:ascii="Times New Roman" w:hAnsi="Times New Roman" w:cs="Times New Roman"/>
          <w:i/>
          <w:sz w:val="24"/>
          <w:szCs w:val="24"/>
        </w:rPr>
        <w:t>b</w:t>
      </w:r>
      <w:r w:rsidR="00D32B43">
        <w:rPr>
          <w:rFonts w:ascii="Times New Roman" w:hAnsi="Times New Roman" w:cs="Times New Roman"/>
          <w:i/>
          <w:sz w:val="24"/>
          <w:szCs w:val="24"/>
        </w:rPr>
        <w:t>lack</w:t>
      </w:r>
      <w:proofErr w:type="spellEnd"/>
      <w:proofErr w:type="gramEnd"/>
      <w:r w:rsidR="00D32B4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32B43" w:rsidRPr="00D32B43">
        <w:rPr>
          <w:rFonts w:ascii="Times New Roman" w:hAnsi="Times New Roman" w:cs="Times New Roman"/>
          <w:i/>
          <w:sz w:val="24"/>
          <w:szCs w:val="24"/>
        </w:rPr>
        <w:t>oil</w:t>
      </w:r>
      <w:proofErr w:type="spellEnd"/>
      <w:r w:rsidR="00D32B43">
        <w:rPr>
          <w:rFonts w:ascii="Times New Roman" w:hAnsi="Times New Roman" w:cs="Times New Roman"/>
          <w:sz w:val="24"/>
          <w:szCs w:val="24"/>
        </w:rPr>
        <w:t xml:space="preserve"> que acompanha o modelo de reservatório da UNISIM pelo modelo de fluido composicional feito no </w:t>
      </w:r>
      <w:proofErr w:type="spellStart"/>
      <w:r w:rsidR="00D32B43">
        <w:rPr>
          <w:rFonts w:ascii="Times New Roman" w:hAnsi="Times New Roman" w:cs="Times New Roman"/>
          <w:sz w:val="24"/>
          <w:szCs w:val="24"/>
        </w:rPr>
        <w:t>Winprop</w:t>
      </w:r>
      <w:proofErr w:type="spellEnd"/>
      <w:r w:rsidR="00D32B43">
        <w:rPr>
          <w:rFonts w:ascii="Times New Roman" w:hAnsi="Times New Roman" w:cs="Times New Roman"/>
          <w:sz w:val="24"/>
          <w:szCs w:val="24"/>
        </w:rPr>
        <w:t>.</w:t>
      </w:r>
    </w:p>
    <w:p w:rsidR="00D5711E" w:rsidRPr="004A12B1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>O objetivo desta seção é utilizar dados laboratoriais para caracterizar os dados do fluido do reservatóri</w:t>
      </w:r>
      <w:r>
        <w:rPr>
          <w:rFonts w:ascii="Times New Roman" w:hAnsi="Times New Roman" w:cs="Times New Roman"/>
          <w:sz w:val="24"/>
          <w:szCs w:val="24"/>
        </w:rPr>
        <w:t xml:space="preserve">o. Para isso, utilizou-se o </w:t>
      </w:r>
      <w:proofErr w:type="spellStart"/>
      <w:r w:rsidRPr="00296360">
        <w:rPr>
          <w:rFonts w:ascii="Times New Roman" w:hAnsi="Times New Roman" w:cs="Times New Roman"/>
          <w:sz w:val="24"/>
          <w:szCs w:val="24"/>
        </w:rPr>
        <w:t>Winprop</w:t>
      </w:r>
      <w:proofErr w:type="spellEnd"/>
      <w:r w:rsidRPr="00296360">
        <w:rPr>
          <w:rFonts w:ascii="Times New Roman" w:hAnsi="Times New Roman" w:cs="Times New Roman"/>
          <w:sz w:val="24"/>
          <w:szCs w:val="24"/>
        </w:rPr>
        <w:t>,</w:t>
      </w:r>
      <w:r w:rsidRPr="004A12B1">
        <w:rPr>
          <w:rFonts w:ascii="Times New Roman" w:hAnsi="Times New Roman" w:cs="Times New Roman"/>
          <w:sz w:val="24"/>
          <w:szCs w:val="24"/>
        </w:rPr>
        <w:t xml:space="preserve"> que descreve o comportamento do fluido através de equações de estado e modelagem PVT. </w:t>
      </w:r>
    </w:p>
    <w:p w:rsidR="00D5711E" w:rsidRPr="004A12B1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</w:t>
      </w:r>
      <w:r w:rsidRPr="004A12B1">
        <w:rPr>
          <w:rFonts w:ascii="Times New Roman" w:hAnsi="Times New Roman" w:cs="Times New Roman"/>
          <w:sz w:val="24"/>
          <w:szCs w:val="24"/>
        </w:rPr>
        <w:t>composição</w:t>
      </w:r>
      <w:proofErr w:type="spellEnd"/>
      <w:r w:rsidRPr="004A12B1">
        <w:rPr>
          <w:rFonts w:ascii="Times New Roman" w:hAnsi="Times New Roman" w:cs="Times New Roman"/>
          <w:sz w:val="24"/>
          <w:szCs w:val="24"/>
        </w:rPr>
        <w:t xml:space="preserve"> do fluido experimental e as respectivas frações molares </w:t>
      </w:r>
      <w:r>
        <w:rPr>
          <w:rFonts w:ascii="Times New Roman" w:hAnsi="Times New Roman" w:cs="Times New Roman"/>
          <w:sz w:val="24"/>
          <w:szCs w:val="24"/>
        </w:rPr>
        <w:t>estão resumidas na Tabela 3.1</w:t>
      </w:r>
      <w:r w:rsidRPr="004A12B1">
        <w:rPr>
          <w:rFonts w:ascii="Times New Roman" w:hAnsi="Times New Roman" w:cs="Times New Roman"/>
          <w:sz w:val="24"/>
          <w:szCs w:val="24"/>
        </w:rPr>
        <w:t>. As informações detalhadas se encontram no Anexo.</w:t>
      </w:r>
    </w:p>
    <w:p w:rsidR="00D5711E" w:rsidRPr="007D6AEF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25" w:name="_Toc505639497"/>
      <w:r w:rsidRPr="007D6AE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7D6AE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7D6AE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7D6AE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</w:t>
      </w:r>
      <w:r w:rsidR="008A2EB1" w:rsidRPr="007D6AE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7D6AE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</w:t>
      </w:r>
      <w:proofErr w:type="spellStart"/>
      <w:r w:rsidRPr="007D6AEF">
        <w:rPr>
          <w:rFonts w:ascii="Times New Roman" w:hAnsi="Times New Roman" w:cs="Times New Roman"/>
          <w:b w:val="0"/>
          <w:color w:val="auto"/>
          <w:sz w:val="20"/>
          <w:szCs w:val="20"/>
        </w:rPr>
        <w:t>Pseudocomposição</w:t>
      </w:r>
      <w:proofErr w:type="spellEnd"/>
      <w:r w:rsidRPr="007D6AE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do óleo e respectiva fração molar.</w:t>
      </w:r>
      <w:bookmarkEnd w:id="25"/>
    </w:p>
    <w:tbl>
      <w:tblPr>
        <w:tblStyle w:val="PlainTable5"/>
        <w:tblW w:w="0" w:type="auto"/>
        <w:jc w:val="center"/>
        <w:tblLook w:val="0660" w:firstRow="1" w:lastRow="1" w:firstColumn="0" w:lastColumn="0" w:noHBand="1" w:noVBand="1"/>
      </w:tblPr>
      <w:tblGrid>
        <w:gridCol w:w="2796"/>
        <w:gridCol w:w="1882"/>
      </w:tblGrid>
      <w:tr w:rsidR="00D5711E" w:rsidRPr="007D6AEF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79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proofErr w:type="spellStart"/>
            <w:r w:rsidRPr="007D6AEF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Pseudocomponentes</w:t>
            </w:r>
            <w:proofErr w:type="spellEnd"/>
          </w:p>
        </w:tc>
        <w:tc>
          <w:tcPr>
            <w:tcW w:w="188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Fração Molar</w:t>
            </w:r>
          </w:p>
        </w:tc>
      </w:tr>
      <w:tr w:rsidR="00D5711E" w:rsidRPr="007D6AEF" w:rsidTr="00D5711E">
        <w:trPr>
          <w:jc w:val="center"/>
        </w:trPr>
        <w:tc>
          <w:tcPr>
            <w:tcW w:w="2796" w:type="dxa"/>
            <w:tcBorders>
              <w:top w:val="single" w:sz="8" w:space="0" w:color="auto"/>
            </w:tcBorders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82" w:type="dxa"/>
            <w:tcBorders>
              <w:top w:val="single" w:sz="8" w:space="0" w:color="auto"/>
            </w:tcBorders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0,0012</w:t>
            </w:r>
          </w:p>
        </w:tc>
      </w:tr>
      <w:tr w:rsidR="00D5711E" w:rsidRPr="007D6AEF" w:rsidTr="00D5711E">
        <w:trPr>
          <w:jc w:val="center"/>
        </w:trPr>
        <w:tc>
          <w:tcPr>
            <w:tcW w:w="2796" w:type="dxa"/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-CH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82" w:type="dxa"/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0,1170</w:t>
            </w:r>
          </w:p>
        </w:tc>
      </w:tr>
      <w:tr w:rsidR="00D5711E" w:rsidRPr="007D6AEF" w:rsidTr="00D5711E">
        <w:trPr>
          <w:jc w:val="center"/>
        </w:trPr>
        <w:tc>
          <w:tcPr>
            <w:tcW w:w="2796" w:type="dxa"/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-NC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882" w:type="dxa"/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0,1945</w:t>
            </w:r>
          </w:p>
        </w:tc>
      </w:tr>
      <w:tr w:rsidR="00D5711E" w:rsidRPr="007D6AEF" w:rsidTr="00D5711E">
        <w:trPr>
          <w:jc w:val="center"/>
        </w:trPr>
        <w:tc>
          <w:tcPr>
            <w:tcW w:w="2796" w:type="dxa"/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07</w:t>
            </w:r>
          </w:p>
        </w:tc>
        <w:tc>
          <w:tcPr>
            <w:tcW w:w="1882" w:type="dxa"/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0,2192</w:t>
            </w:r>
          </w:p>
        </w:tc>
      </w:tr>
      <w:tr w:rsidR="00D5711E" w:rsidRPr="007D6AEF" w:rsidTr="00D5711E">
        <w:trPr>
          <w:jc w:val="center"/>
        </w:trPr>
        <w:tc>
          <w:tcPr>
            <w:tcW w:w="2796" w:type="dxa"/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08</w:t>
            </w: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882" w:type="dxa"/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0,2515</w:t>
            </w:r>
          </w:p>
        </w:tc>
      </w:tr>
      <w:tr w:rsidR="00D5711E" w:rsidRPr="007D6AEF" w:rsidTr="00D5711E">
        <w:trPr>
          <w:jc w:val="center"/>
        </w:trPr>
        <w:tc>
          <w:tcPr>
            <w:tcW w:w="2796" w:type="dxa"/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13</w:t>
            </w: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882" w:type="dxa"/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0,0847</w:t>
            </w:r>
          </w:p>
        </w:tc>
      </w:tr>
      <w:tr w:rsidR="00D5711E" w:rsidRPr="007D6AEF" w:rsidTr="00D5711E">
        <w:trPr>
          <w:jc w:val="center"/>
        </w:trPr>
        <w:tc>
          <w:tcPr>
            <w:tcW w:w="2796" w:type="dxa"/>
            <w:tcBorders>
              <w:bottom w:val="single" w:sz="8" w:space="0" w:color="auto"/>
            </w:tcBorders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Pr="007D6AE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30+</w:t>
            </w:r>
          </w:p>
        </w:tc>
        <w:tc>
          <w:tcPr>
            <w:tcW w:w="1882" w:type="dxa"/>
            <w:tcBorders>
              <w:bottom w:val="single" w:sz="8" w:space="0" w:color="auto"/>
            </w:tcBorders>
            <w:vAlign w:val="center"/>
          </w:tcPr>
          <w:p w:rsidR="00D5711E" w:rsidRPr="007D6AEF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sz w:val="24"/>
                <w:szCs w:val="24"/>
              </w:rPr>
              <w:t>0,0913</w:t>
            </w:r>
          </w:p>
        </w:tc>
      </w:tr>
      <w:tr w:rsidR="00D5711E" w:rsidRPr="007D6AEF" w:rsidTr="00D571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796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D5711E" w:rsidRPr="007D6AEF" w:rsidRDefault="00D5711E" w:rsidP="00D5711E">
            <w:pPr>
              <w:spacing w:before="240"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i w:val="0"/>
                <w:sz w:val="24"/>
                <w:szCs w:val="24"/>
              </w:rPr>
              <w:t>Total</w:t>
            </w:r>
          </w:p>
        </w:tc>
        <w:tc>
          <w:tcPr>
            <w:tcW w:w="188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D5711E" w:rsidRPr="007D6AEF" w:rsidRDefault="00D5711E" w:rsidP="00D5711E">
            <w:pPr>
              <w:keepNext/>
              <w:spacing w:before="240"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D6AEF">
              <w:rPr>
                <w:rFonts w:ascii="Times New Roman" w:hAnsi="Times New Roman" w:cs="Times New Roman"/>
                <w:i w:val="0"/>
                <w:sz w:val="24"/>
                <w:szCs w:val="24"/>
              </w:rPr>
              <w:t>0,9</w:t>
            </w:r>
            <w:r w:rsidR="00E47356">
              <w:rPr>
                <w:rFonts w:ascii="Times New Roman" w:hAnsi="Times New Roman" w:cs="Times New Roman"/>
                <w:i w:val="0"/>
                <w:sz w:val="24"/>
                <w:szCs w:val="24"/>
              </w:rPr>
              <w:t>504</w:t>
            </w:r>
          </w:p>
        </w:tc>
      </w:tr>
    </w:tbl>
    <w:p w:rsidR="00D5711E" w:rsidRDefault="00D5711E" w:rsidP="00D5711E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>O óleo tem densidade experimental de 40° API a 186° F e pressão de sat</w:t>
      </w:r>
      <w:r>
        <w:rPr>
          <w:rFonts w:ascii="Times New Roman" w:hAnsi="Times New Roman" w:cs="Times New Roman"/>
          <w:sz w:val="24"/>
          <w:szCs w:val="24"/>
        </w:rPr>
        <w:t xml:space="preserve">uração experimental de 740 </w:t>
      </w:r>
      <w:proofErr w:type="spellStart"/>
      <w:r>
        <w:rPr>
          <w:rFonts w:ascii="Times New Roman" w:hAnsi="Times New Roman" w:cs="Times New Roman"/>
          <w:sz w:val="24"/>
          <w:szCs w:val="24"/>
        </w:rPr>
        <w:t>psia</w:t>
      </w:r>
      <w:proofErr w:type="spellEnd"/>
      <w:r>
        <w:rPr>
          <w:rFonts w:ascii="Times New Roman" w:hAnsi="Times New Roman" w:cs="Times New Roman"/>
          <w:sz w:val="24"/>
          <w:szCs w:val="24"/>
        </w:rPr>
        <w:t>, todos os valores foram obtidos a partir do teste de pressão de saturação.</w:t>
      </w:r>
    </w:p>
    <w:p w:rsidR="00D5711E" w:rsidRPr="004A12B1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>Os dados fornecidos para o óleo contêm uma descrição dos números de carbono simples associados e suas frações, resultados de teste de pressão de saturação, resultados do teste do separador</w:t>
      </w:r>
      <w:r>
        <w:rPr>
          <w:rFonts w:ascii="Times New Roman" w:hAnsi="Times New Roman" w:cs="Times New Roman"/>
          <w:sz w:val="24"/>
          <w:szCs w:val="24"/>
        </w:rPr>
        <w:t xml:space="preserve"> (Tabela 2)</w:t>
      </w:r>
      <w:r w:rsidRPr="004A12B1">
        <w:rPr>
          <w:rFonts w:ascii="Times New Roman" w:hAnsi="Times New Roman" w:cs="Times New Roman"/>
          <w:sz w:val="24"/>
          <w:szCs w:val="24"/>
        </w:rPr>
        <w:t>, resultados de testes de expansão a composição constante</w:t>
      </w:r>
      <w:r>
        <w:rPr>
          <w:rFonts w:ascii="Times New Roman" w:hAnsi="Times New Roman" w:cs="Times New Roman"/>
          <w:sz w:val="24"/>
          <w:szCs w:val="24"/>
        </w:rPr>
        <w:t xml:space="preserve"> (Tabela 3)</w:t>
      </w:r>
      <w:r w:rsidRPr="004A12B1">
        <w:rPr>
          <w:rFonts w:ascii="Times New Roman" w:hAnsi="Times New Roman" w:cs="Times New Roman"/>
          <w:sz w:val="24"/>
          <w:szCs w:val="24"/>
        </w:rPr>
        <w:t>, resultados de teste de liberação diferencial</w:t>
      </w:r>
      <w:r>
        <w:rPr>
          <w:rFonts w:ascii="Times New Roman" w:hAnsi="Times New Roman" w:cs="Times New Roman"/>
          <w:sz w:val="24"/>
          <w:szCs w:val="24"/>
        </w:rPr>
        <w:t xml:space="preserve"> (Tabelas 4 e 5)</w:t>
      </w:r>
      <w:r w:rsidRPr="004A12B1">
        <w:rPr>
          <w:rFonts w:ascii="Times New Roman" w:hAnsi="Times New Roman" w:cs="Times New Roman"/>
          <w:sz w:val="24"/>
          <w:szCs w:val="24"/>
        </w:rPr>
        <w:t xml:space="preserve"> e resultados de teste de inchamento</w:t>
      </w:r>
      <w:r>
        <w:rPr>
          <w:rFonts w:ascii="Times New Roman" w:hAnsi="Times New Roman" w:cs="Times New Roman"/>
          <w:sz w:val="24"/>
          <w:szCs w:val="24"/>
        </w:rPr>
        <w:t xml:space="preserve"> (Tabela 6)</w:t>
      </w:r>
      <w:r w:rsidRPr="004A12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711E" w:rsidRPr="00F73703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26" w:name="_Toc505639498"/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</w: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Resultados do teste do separador.</w:t>
      </w:r>
      <w:bookmarkEnd w:id="26"/>
    </w:p>
    <w:tbl>
      <w:tblPr>
        <w:tblStyle w:val="PlainTable2"/>
        <w:tblW w:w="7878" w:type="dxa"/>
        <w:jc w:val="center"/>
        <w:tblLook w:val="0620" w:firstRow="1" w:lastRow="0" w:firstColumn="0" w:lastColumn="0" w:noHBand="1" w:noVBand="1"/>
      </w:tblPr>
      <w:tblGrid>
        <w:gridCol w:w="3078"/>
        <w:gridCol w:w="636"/>
        <w:gridCol w:w="1648"/>
        <w:gridCol w:w="704"/>
        <w:gridCol w:w="1812"/>
      </w:tblGrid>
      <w:tr w:rsidR="00D5711E" w:rsidRPr="004A12B1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  <w:jc w:val="center"/>
        </w:trPr>
        <w:tc>
          <w:tcPr>
            <w:tcW w:w="7878" w:type="dxa"/>
            <w:gridSpan w:val="5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29289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9289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Teste do Separador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3714" w:type="dxa"/>
            <w:gridSpan w:val="2"/>
            <w:tcBorders>
              <w:top w:val="single" w:sz="8" w:space="0" w:color="auto"/>
            </w:tcBorders>
            <w:noWrap/>
            <w:hideMark/>
          </w:tcPr>
          <w:p w:rsidR="00D5711E" w:rsidRPr="005A5732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A5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Pressão de Saturação na Coluna</w:t>
            </w:r>
          </w:p>
        </w:tc>
        <w:tc>
          <w:tcPr>
            <w:tcW w:w="4164" w:type="dxa"/>
            <w:gridSpan w:val="3"/>
            <w:tcBorders>
              <w:top w:val="single" w:sz="8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Coluna do Tanque de Estoque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3078" w:type="dxa"/>
            <w:noWrap/>
            <w:hideMark/>
          </w:tcPr>
          <w:p w:rsidR="00D5711E" w:rsidRPr="005A5732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A57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5A57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são (</w:t>
            </w:r>
            <w:proofErr w:type="spellStart"/>
            <w:r w:rsidRPr="005A57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psia</w:t>
            </w:r>
            <w:proofErr w:type="spellEnd"/>
            <w:r w:rsidRPr="005A57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):</w:t>
            </w:r>
          </w:p>
        </w:tc>
        <w:tc>
          <w:tcPr>
            <w:tcW w:w="636" w:type="dxa"/>
            <w:noWrap/>
            <w:hideMark/>
          </w:tcPr>
          <w:p w:rsidR="00D5711E" w:rsidRPr="005A5732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A57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740</w:t>
            </w:r>
          </w:p>
        </w:tc>
        <w:tc>
          <w:tcPr>
            <w:tcW w:w="2352" w:type="dxa"/>
            <w:gridSpan w:val="2"/>
            <w:noWrap/>
            <w:hideMark/>
          </w:tcPr>
          <w:p w:rsidR="00D5711E" w:rsidRPr="005A5732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5A57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Pre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s</w:t>
            </w:r>
            <w:r w:rsidRPr="005A57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são (</w:t>
            </w:r>
            <w:proofErr w:type="spellStart"/>
            <w:r w:rsidRPr="005A57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psia</w:t>
            </w:r>
            <w:proofErr w:type="spellEnd"/>
            <w:r w:rsidRPr="005A57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):</w:t>
            </w:r>
          </w:p>
        </w:tc>
        <w:tc>
          <w:tcPr>
            <w:tcW w:w="1812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14,</w:t>
            </w: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69595 </w:t>
            </w:r>
          </w:p>
        </w:tc>
      </w:tr>
      <w:tr w:rsidR="00D5711E" w:rsidRPr="004A12B1" w:rsidTr="00D5711E">
        <w:trPr>
          <w:trHeight w:val="418"/>
          <w:jc w:val="center"/>
        </w:trPr>
        <w:tc>
          <w:tcPr>
            <w:tcW w:w="3078" w:type="dxa"/>
            <w:noWrap/>
            <w:hideMark/>
          </w:tcPr>
          <w:p w:rsidR="00D5711E" w:rsidRPr="005A5732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A57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Temperatura (° F):</w:t>
            </w:r>
          </w:p>
        </w:tc>
        <w:tc>
          <w:tcPr>
            <w:tcW w:w="636" w:type="dxa"/>
            <w:noWrap/>
            <w:hideMark/>
          </w:tcPr>
          <w:p w:rsidR="00D5711E" w:rsidRPr="005A5732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A5732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186</w:t>
            </w:r>
          </w:p>
        </w:tc>
        <w:tc>
          <w:tcPr>
            <w:tcW w:w="2352" w:type="dxa"/>
            <w:gridSpan w:val="2"/>
            <w:noWrap/>
            <w:hideMark/>
          </w:tcPr>
          <w:p w:rsidR="00D5711E" w:rsidRPr="005A5732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5A57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Temperatura (° F):</w:t>
            </w:r>
          </w:p>
        </w:tc>
        <w:tc>
          <w:tcPr>
            <w:tcW w:w="1812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60</w:t>
            </w:r>
          </w:p>
        </w:tc>
      </w:tr>
      <w:tr w:rsidR="00D5711E" w:rsidRPr="004A12B1" w:rsidTr="00D5711E">
        <w:trPr>
          <w:trHeight w:val="345"/>
          <w:jc w:val="center"/>
        </w:trPr>
        <w:tc>
          <w:tcPr>
            <w:tcW w:w="7878" w:type="dxa"/>
            <w:gridSpan w:val="5"/>
            <w:tcBorders>
              <w:bottom w:val="nil"/>
            </w:tcBorders>
            <w:noWrap/>
            <w:hideMark/>
          </w:tcPr>
          <w:p w:rsidR="00D5711E" w:rsidRPr="005A5732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A5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Dados Experimentais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3078" w:type="dxa"/>
            <w:tcBorders>
              <w:top w:val="nil"/>
            </w:tcBorders>
            <w:noWrap/>
            <w:hideMark/>
          </w:tcPr>
          <w:p w:rsidR="00D5711E" w:rsidRPr="00EC5766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C576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GOR:</w:t>
            </w:r>
          </w:p>
        </w:tc>
        <w:tc>
          <w:tcPr>
            <w:tcW w:w="636" w:type="dxa"/>
            <w:tcBorders>
              <w:top w:val="nil"/>
            </w:tcBorders>
            <w:noWrap/>
            <w:hideMark/>
          </w:tcPr>
          <w:p w:rsidR="00D5711E" w:rsidRPr="00EC5766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C576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247</w:t>
            </w:r>
          </w:p>
        </w:tc>
        <w:tc>
          <w:tcPr>
            <w:tcW w:w="1648" w:type="dxa"/>
            <w:tcBorders>
              <w:top w:val="nil"/>
            </w:tcBorders>
            <w:noWrap/>
            <w:hideMark/>
          </w:tcPr>
          <w:p w:rsidR="00D5711E" w:rsidRPr="00EC5766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C57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Peso:</w:t>
            </w:r>
          </w:p>
        </w:tc>
        <w:tc>
          <w:tcPr>
            <w:tcW w:w="2516" w:type="dxa"/>
            <w:gridSpan w:val="2"/>
            <w:tcBorders>
              <w:top w:val="nil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30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3078" w:type="dxa"/>
            <w:noWrap/>
            <w:hideMark/>
          </w:tcPr>
          <w:p w:rsidR="00D5711E" w:rsidRPr="00EC5766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C576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Fator Volume de Formação:</w:t>
            </w:r>
          </w:p>
        </w:tc>
        <w:tc>
          <w:tcPr>
            <w:tcW w:w="636" w:type="dxa"/>
            <w:noWrap/>
            <w:hideMark/>
          </w:tcPr>
          <w:p w:rsidR="00D5711E" w:rsidRPr="00EC5766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C576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1,18</w:t>
            </w:r>
          </w:p>
        </w:tc>
        <w:tc>
          <w:tcPr>
            <w:tcW w:w="1648" w:type="dxa"/>
            <w:noWrap/>
            <w:hideMark/>
          </w:tcPr>
          <w:p w:rsidR="00D5711E" w:rsidRPr="00EC5766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C57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Peso:</w:t>
            </w:r>
          </w:p>
        </w:tc>
        <w:tc>
          <w:tcPr>
            <w:tcW w:w="2516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proofErr w:type="gramEnd"/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3078" w:type="dxa"/>
            <w:tcBorders>
              <w:bottom w:val="single" w:sz="12" w:space="0" w:color="auto"/>
            </w:tcBorders>
            <w:noWrap/>
            <w:hideMark/>
          </w:tcPr>
          <w:p w:rsidR="00D5711E" w:rsidRPr="00EC5766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C576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API: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noWrap/>
            <w:hideMark/>
          </w:tcPr>
          <w:p w:rsidR="00D5711E" w:rsidRPr="00EC5766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C576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40</w:t>
            </w:r>
          </w:p>
        </w:tc>
        <w:tc>
          <w:tcPr>
            <w:tcW w:w="1648" w:type="dxa"/>
            <w:tcBorders>
              <w:bottom w:val="single" w:sz="12" w:space="0" w:color="auto"/>
            </w:tcBorders>
            <w:noWrap/>
            <w:hideMark/>
          </w:tcPr>
          <w:p w:rsidR="00D5711E" w:rsidRPr="00EC5766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</w:pPr>
            <w:r w:rsidRPr="00EC57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t-BR"/>
              </w:rPr>
              <w:t>Peso:</w:t>
            </w:r>
          </w:p>
        </w:tc>
        <w:tc>
          <w:tcPr>
            <w:tcW w:w="2516" w:type="dxa"/>
            <w:gridSpan w:val="2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keepNext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20</w:t>
            </w:r>
          </w:p>
        </w:tc>
      </w:tr>
    </w:tbl>
    <w:p w:rsidR="00D5711E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D5711E" w:rsidRPr="00F73703" w:rsidRDefault="00D5711E" w:rsidP="00D5711E">
      <w:pPr>
        <w:pStyle w:val="Legenda"/>
        <w:keepNext/>
        <w:spacing w:before="240"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27" w:name="_Toc505639499"/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</w: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t>- Resultados do teste de expansão a composição constante.</w:t>
      </w:r>
      <w:bookmarkEnd w:id="27"/>
    </w:p>
    <w:tbl>
      <w:tblPr>
        <w:tblStyle w:val="PlainTable2"/>
        <w:tblW w:w="6587" w:type="dxa"/>
        <w:jc w:val="center"/>
        <w:tblLook w:val="0620" w:firstRow="1" w:lastRow="0" w:firstColumn="0" w:lastColumn="0" w:noHBand="1" w:noVBand="1"/>
      </w:tblPr>
      <w:tblGrid>
        <w:gridCol w:w="1896"/>
        <w:gridCol w:w="2040"/>
        <w:gridCol w:w="360"/>
        <w:gridCol w:w="2291"/>
      </w:tblGrid>
      <w:tr w:rsidR="00D5711E" w:rsidRPr="005A5732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  <w:jc w:val="center"/>
        </w:trPr>
        <w:tc>
          <w:tcPr>
            <w:tcW w:w="6587" w:type="dxa"/>
            <w:gridSpan w:val="4"/>
            <w:tcBorders>
              <w:top w:val="single" w:sz="12" w:space="0" w:color="auto"/>
            </w:tcBorders>
            <w:noWrap/>
            <w:hideMark/>
          </w:tcPr>
          <w:p w:rsidR="00D5711E" w:rsidRPr="00F7370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7370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Teste de Expansão a Composição Constante</w:t>
            </w:r>
          </w:p>
        </w:tc>
      </w:tr>
      <w:tr w:rsidR="00D5711E" w:rsidRPr="004A12B1" w:rsidTr="00D5711E">
        <w:trPr>
          <w:trHeight w:val="330"/>
          <w:jc w:val="center"/>
        </w:trPr>
        <w:tc>
          <w:tcPr>
            <w:tcW w:w="4296" w:type="dxa"/>
            <w:gridSpan w:val="3"/>
            <w:tcBorders>
              <w:top w:val="single" w:sz="8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Temperatura (° F):</w:t>
            </w:r>
          </w:p>
        </w:tc>
        <w:tc>
          <w:tcPr>
            <w:tcW w:w="2291" w:type="dxa"/>
            <w:tcBorders>
              <w:top w:val="single" w:sz="8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186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4296" w:type="dxa"/>
            <w:gridSpan w:val="3"/>
            <w:noWrap/>
            <w:hideMark/>
          </w:tcPr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Pressão de Saturação Estimada (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psia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):</w:t>
            </w:r>
          </w:p>
        </w:tc>
        <w:tc>
          <w:tcPr>
            <w:tcW w:w="2291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500</w:t>
            </w:r>
          </w:p>
        </w:tc>
      </w:tr>
      <w:tr w:rsidR="00D5711E" w:rsidRPr="004A12B1" w:rsidTr="00D5711E">
        <w:trPr>
          <w:trHeight w:val="330"/>
          <w:jc w:val="center"/>
        </w:trPr>
        <w:tc>
          <w:tcPr>
            <w:tcW w:w="1896" w:type="dxa"/>
            <w:noWrap/>
            <w:hideMark/>
          </w:tcPr>
          <w:p w:rsidR="00D5711E" w:rsidRPr="005A5732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5A5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Pressão (</w:t>
            </w:r>
            <w:proofErr w:type="spellStart"/>
            <w:r w:rsidRPr="005A5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psia</w:t>
            </w:r>
            <w:proofErr w:type="spellEnd"/>
            <w:r w:rsidRPr="005A5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20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Volume Relativo</w:t>
            </w:r>
            <w:r w:rsidR="00B049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Experimental de Óleo </w:t>
            </w:r>
          </w:p>
        </w:tc>
        <w:tc>
          <w:tcPr>
            <w:tcW w:w="2651" w:type="dxa"/>
            <w:gridSpan w:val="2"/>
            <w:noWrap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Densidade do Óleo (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lbm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/ft³)</w:t>
            </w:r>
          </w:p>
        </w:tc>
      </w:tr>
      <w:tr w:rsidR="00D5711E" w:rsidRPr="004A12B1" w:rsidTr="00D5711E">
        <w:trPr>
          <w:trHeight w:val="345"/>
          <w:jc w:val="center"/>
        </w:trPr>
        <w:tc>
          <w:tcPr>
            <w:tcW w:w="189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2515</w:t>
            </w:r>
          </w:p>
        </w:tc>
        <w:tc>
          <w:tcPr>
            <w:tcW w:w="20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0,985</w:t>
            </w:r>
          </w:p>
        </w:tc>
        <w:tc>
          <w:tcPr>
            <w:tcW w:w="2651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47,008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189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2015</w:t>
            </w:r>
          </w:p>
        </w:tc>
        <w:tc>
          <w:tcPr>
            <w:tcW w:w="20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0,988</w:t>
            </w:r>
          </w:p>
        </w:tc>
        <w:tc>
          <w:tcPr>
            <w:tcW w:w="2651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46,883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189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1515</w:t>
            </w:r>
          </w:p>
        </w:tc>
        <w:tc>
          <w:tcPr>
            <w:tcW w:w="20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0,993</w:t>
            </w:r>
          </w:p>
        </w:tc>
        <w:tc>
          <w:tcPr>
            <w:tcW w:w="2651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46,634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189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1015</w:t>
            </w:r>
          </w:p>
        </w:tc>
        <w:tc>
          <w:tcPr>
            <w:tcW w:w="20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0,997</w:t>
            </w:r>
          </w:p>
        </w:tc>
        <w:tc>
          <w:tcPr>
            <w:tcW w:w="2651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46,446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189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740</w:t>
            </w:r>
          </w:p>
        </w:tc>
        <w:tc>
          <w:tcPr>
            <w:tcW w:w="20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2651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46,322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189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615</w:t>
            </w:r>
          </w:p>
        </w:tc>
        <w:tc>
          <w:tcPr>
            <w:tcW w:w="20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1,11</w:t>
            </w:r>
          </w:p>
        </w:tc>
        <w:tc>
          <w:tcPr>
            <w:tcW w:w="2651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46,384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189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465</w:t>
            </w:r>
          </w:p>
        </w:tc>
        <w:tc>
          <w:tcPr>
            <w:tcW w:w="20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1,324</w:t>
            </w:r>
          </w:p>
        </w:tc>
        <w:tc>
          <w:tcPr>
            <w:tcW w:w="2651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46,946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189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315</w:t>
            </w:r>
          </w:p>
        </w:tc>
        <w:tc>
          <w:tcPr>
            <w:tcW w:w="20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1,77</w:t>
            </w:r>
          </w:p>
        </w:tc>
        <w:tc>
          <w:tcPr>
            <w:tcW w:w="2651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47,82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189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190</w:t>
            </w:r>
          </w:p>
        </w:tc>
        <w:tc>
          <w:tcPr>
            <w:tcW w:w="20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2,65</w:t>
            </w:r>
          </w:p>
        </w:tc>
        <w:tc>
          <w:tcPr>
            <w:tcW w:w="2651" w:type="dxa"/>
            <w:gridSpan w:val="2"/>
            <w:noWrap/>
            <w:hideMark/>
          </w:tcPr>
          <w:p w:rsidR="00D5711E" w:rsidRPr="004A12B1" w:rsidRDefault="00D32B43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1896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130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3,67</w:t>
            </w:r>
          </w:p>
        </w:tc>
        <w:tc>
          <w:tcPr>
            <w:tcW w:w="2651" w:type="dxa"/>
            <w:gridSpan w:val="2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keepNext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</w:tbl>
    <w:p w:rsidR="00D5711E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D5711E" w:rsidRPr="00F73703" w:rsidRDefault="00D5711E" w:rsidP="00D5711E">
      <w:pPr>
        <w:pStyle w:val="Legenda"/>
        <w:keepNext/>
        <w:spacing w:before="240"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28" w:name="_Toc505639500"/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</w: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Resultados do teste de liberação diferencial.</w:t>
      </w:r>
      <w:bookmarkEnd w:id="28"/>
    </w:p>
    <w:tbl>
      <w:tblPr>
        <w:tblStyle w:val="PlainTable2"/>
        <w:tblW w:w="9298" w:type="dxa"/>
        <w:tblLayout w:type="fixed"/>
        <w:tblLook w:val="0620" w:firstRow="1" w:lastRow="0" w:firstColumn="0" w:lastColumn="0" w:noHBand="1" w:noVBand="1"/>
      </w:tblPr>
      <w:tblGrid>
        <w:gridCol w:w="1107"/>
        <w:gridCol w:w="1275"/>
        <w:gridCol w:w="601"/>
        <w:gridCol w:w="533"/>
        <w:gridCol w:w="1418"/>
        <w:gridCol w:w="1417"/>
        <w:gridCol w:w="1529"/>
        <w:gridCol w:w="1418"/>
      </w:tblGrid>
      <w:tr w:rsidR="00D5711E" w:rsidRPr="004A12B1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9298" w:type="dxa"/>
            <w:gridSpan w:val="8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F7370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7370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Teste de Liberação Diferencial</w:t>
            </w:r>
          </w:p>
        </w:tc>
      </w:tr>
      <w:tr w:rsidR="00D5711E" w:rsidRPr="004A12B1" w:rsidTr="00D5711E">
        <w:trPr>
          <w:trHeight w:val="660"/>
        </w:trPr>
        <w:tc>
          <w:tcPr>
            <w:tcW w:w="2983" w:type="dxa"/>
            <w:gridSpan w:val="3"/>
            <w:tcBorders>
              <w:top w:val="single" w:sz="8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Temperatura (° F):</w:t>
            </w:r>
          </w:p>
        </w:tc>
        <w:tc>
          <w:tcPr>
            <w:tcW w:w="6315" w:type="dxa"/>
            <w:gridSpan w:val="5"/>
            <w:tcBorders>
              <w:top w:val="single" w:sz="8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186</w:t>
            </w:r>
          </w:p>
        </w:tc>
      </w:tr>
      <w:tr w:rsidR="00D5711E" w:rsidRPr="004A12B1" w:rsidTr="00D5711E">
        <w:trPr>
          <w:trHeight w:val="615"/>
        </w:trPr>
        <w:tc>
          <w:tcPr>
            <w:tcW w:w="1107" w:type="dxa"/>
            <w:noWrap/>
            <w:hideMark/>
          </w:tcPr>
          <w:p w:rsidR="00D5711E" w:rsidRPr="00246017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46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Pressão (</w:t>
            </w:r>
            <w:proofErr w:type="spellStart"/>
            <w:r w:rsidRPr="00246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psia</w:t>
            </w:r>
            <w:proofErr w:type="spellEnd"/>
            <w:r w:rsidRPr="00246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275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Fator Volume de Formação do Óleo (</w:t>
            </w:r>
            <w:proofErr w:type="spellStart"/>
            <w:proofErr w:type="gramStart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rb</w:t>
            </w:r>
            <w:proofErr w:type="spellEnd"/>
            <w:proofErr w:type="gramEnd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/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stb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134" w:type="dxa"/>
            <w:gridSpan w:val="2"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Razão Gás Óleo (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scf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/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stb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Densidade Relativa do Óleo</w:t>
            </w:r>
          </w:p>
        </w:tc>
        <w:tc>
          <w:tcPr>
            <w:tcW w:w="141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Fator de Compressibilidade do Gás </w:t>
            </w:r>
          </w:p>
        </w:tc>
        <w:tc>
          <w:tcPr>
            <w:tcW w:w="1529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Fator Volume de Formação do Gás (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rcf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/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scf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418" w:type="dxa"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Gravidade Específica do Gás</w:t>
            </w:r>
          </w:p>
        </w:tc>
      </w:tr>
      <w:tr w:rsidR="00D5711E" w:rsidRPr="004A12B1" w:rsidTr="00D5711E">
        <w:trPr>
          <w:trHeight w:val="300"/>
        </w:trPr>
        <w:tc>
          <w:tcPr>
            <w:tcW w:w="110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740</w:t>
            </w:r>
          </w:p>
        </w:tc>
        <w:tc>
          <w:tcPr>
            <w:tcW w:w="1275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1,219</w:t>
            </w:r>
          </w:p>
        </w:tc>
        <w:tc>
          <w:tcPr>
            <w:tcW w:w="1134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299,3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0,742</w:t>
            </w:r>
          </w:p>
        </w:tc>
        <w:tc>
          <w:tcPr>
            <w:tcW w:w="1417" w:type="dxa"/>
            <w:noWrap/>
            <w:hideMark/>
          </w:tcPr>
          <w:p w:rsidR="00D5711E" w:rsidRPr="004A12B1" w:rsidRDefault="00D32B43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529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32B43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D5711E" w:rsidRPr="004A12B1" w:rsidTr="00D5711E">
        <w:trPr>
          <w:trHeight w:val="300"/>
        </w:trPr>
        <w:tc>
          <w:tcPr>
            <w:tcW w:w="110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615</w:t>
            </w:r>
          </w:p>
        </w:tc>
        <w:tc>
          <w:tcPr>
            <w:tcW w:w="1275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1,209</w:t>
            </w:r>
          </w:p>
        </w:tc>
        <w:tc>
          <w:tcPr>
            <w:tcW w:w="1134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270,6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0,743</w:t>
            </w:r>
          </w:p>
        </w:tc>
        <w:tc>
          <w:tcPr>
            <w:tcW w:w="141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0,9199</w:t>
            </w:r>
          </w:p>
        </w:tc>
        <w:tc>
          <w:tcPr>
            <w:tcW w:w="1529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0,0275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0,82</w:t>
            </w:r>
          </w:p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D5711E" w:rsidRPr="004A12B1" w:rsidTr="00D5711E">
        <w:trPr>
          <w:trHeight w:val="300"/>
        </w:trPr>
        <w:tc>
          <w:tcPr>
            <w:tcW w:w="110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465</w:t>
            </w:r>
          </w:p>
        </w:tc>
        <w:tc>
          <w:tcPr>
            <w:tcW w:w="1275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1,186</w:t>
            </w:r>
          </w:p>
        </w:tc>
        <w:tc>
          <w:tcPr>
            <w:tcW w:w="1134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236,4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0,752</w:t>
            </w:r>
          </w:p>
        </w:tc>
        <w:tc>
          <w:tcPr>
            <w:tcW w:w="141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0,9393</w:t>
            </w:r>
          </w:p>
        </w:tc>
        <w:tc>
          <w:tcPr>
            <w:tcW w:w="1529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0,0371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0,803</w:t>
            </w:r>
          </w:p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D5711E" w:rsidRPr="004A12B1" w:rsidTr="00D5711E">
        <w:trPr>
          <w:trHeight w:val="300"/>
        </w:trPr>
        <w:tc>
          <w:tcPr>
            <w:tcW w:w="110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315</w:t>
            </w:r>
          </w:p>
        </w:tc>
        <w:tc>
          <w:tcPr>
            <w:tcW w:w="1275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1,175</w:t>
            </w:r>
          </w:p>
        </w:tc>
        <w:tc>
          <w:tcPr>
            <w:tcW w:w="1134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188,1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0,766</w:t>
            </w:r>
          </w:p>
        </w:tc>
        <w:tc>
          <w:tcPr>
            <w:tcW w:w="141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0,9478</w:t>
            </w:r>
          </w:p>
        </w:tc>
        <w:tc>
          <w:tcPr>
            <w:tcW w:w="1529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0,0554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0,883</w:t>
            </w:r>
          </w:p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D5711E" w:rsidRPr="004A12B1" w:rsidTr="00D5711E">
        <w:trPr>
          <w:trHeight w:val="300"/>
        </w:trPr>
        <w:tc>
          <w:tcPr>
            <w:tcW w:w="110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190</w:t>
            </w:r>
          </w:p>
        </w:tc>
        <w:tc>
          <w:tcPr>
            <w:tcW w:w="1275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1,155</w:t>
            </w:r>
          </w:p>
        </w:tc>
        <w:tc>
          <w:tcPr>
            <w:tcW w:w="1134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140,4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0,795</w:t>
            </w:r>
          </w:p>
        </w:tc>
        <w:tc>
          <w:tcPr>
            <w:tcW w:w="141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0,9524</w:t>
            </w:r>
          </w:p>
        </w:tc>
        <w:tc>
          <w:tcPr>
            <w:tcW w:w="1529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0,0927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1,072</w:t>
            </w:r>
          </w:p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D5711E" w:rsidRPr="004A12B1" w:rsidTr="00D5711E">
        <w:trPr>
          <w:trHeight w:val="300"/>
        </w:trPr>
        <w:tc>
          <w:tcPr>
            <w:tcW w:w="110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130</w:t>
            </w:r>
          </w:p>
        </w:tc>
        <w:tc>
          <w:tcPr>
            <w:tcW w:w="1275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1,098</w:t>
            </w:r>
          </w:p>
        </w:tc>
        <w:tc>
          <w:tcPr>
            <w:tcW w:w="1134" w:type="dxa"/>
            <w:gridSpan w:val="2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106,7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0,803</w:t>
            </w:r>
          </w:p>
        </w:tc>
        <w:tc>
          <w:tcPr>
            <w:tcW w:w="1417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0,9558</w:t>
            </w:r>
          </w:p>
        </w:tc>
        <w:tc>
          <w:tcPr>
            <w:tcW w:w="1529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0,1366</w:t>
            </w:r>
          </w:p>
        </w:tc>
        <w:tc>
          <w:tcPr>
            <w:tcW w:w="1418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1,227</w:t>
            </w:r>
          </w:p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  <w:tr w:rsidR="00D5711E" w:rsidRPr="004A12B1" w:rsidTr="00D5711E">
        <w:trPr>
          <w:trHeight w:val="315"/>
        </w:trPr>
        <w:tc>
          <w:tcPr>
            <w:tcW w:w="1107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1,027</w:t>
            </w:r>
          </w:p>
        </w:tc>
        <w:tc>
          <w:tcPr>
            <w:tcW w:w="1134" w:type="dxa"/>
            <w:gridSpan w:val="2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  <w:proofErr w:type="gramEnd"/>
          </w:p>
        </w:tc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0,813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0,9916</w:t>
            </w:r>
          </w:p>
        </w:tc>
        <w:tc>
          <w:tcPr>
            <w:tcW w:w="1529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1,2346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1,621</w:t>
            </w:r>
          </w:p>
          <w:p w:rsidR="00D5711E" w:rsidRPr="004A12B1" w:rsidRDefault="00D5711E" w:rsidP="00D5711E">
            <w:pPr>
              <w:keepNext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</w:t>
            </w:r>
          </w:p>
        </w:tc>
      </w:tr>
    </w:tbl>
    <w:p w:rsidR="00D5711E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D5711E" w:rsidRPr="00F73703" w:rsidRDefault="00D5711E" w:rsidP="00D5711E">
      <w:pPr>
        <w:pStyle w:val="Legenda"/>
        <w:keepNext/>
        <w:spacing w:before="240"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29" w:name="_Toc505639501"/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5</w:t>
      </w:r>
      <w:r w:rsidR="008A2EB1"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F7370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Resultados de viscosidade do teste de liberação diferencial.</w:t>
      </w:r>
      <w:bookmarkEnd w:id="29"/>
    </w:p>
    <w:tbl>
      <w:tblPr>
        <w:tblStyle w:val="PlainTable2"/>
        <w:tblW w:w="5388" w:type="dxa"/>
        <w:jc w:val="center"/>
        <w:tblLook w:val="0620" w:firstRow="1" w:lastRow="0" w:firstColumn="0" w:lastColumn="0" w:noHBand="1" w:noVBand="1"/>
      </w:tblPr>
      <w:tblGrid>
        <w:gridCol w:w="2114"/>
        <w:gridCol w:w="3274"/>
      </w:tblGrid>
      <w:tr w:rsidR="00D5711E" w:rsidRPr="004A12B1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  <w:jc w:val="center"/>
        </w:trPr>
        <w:tc>
          <w:tcPr>
            <w:tcW w:w="5388" w:type="dxa"/>
            <w:gridSpan w:val="2"/>
            <w:tcBorders>
              <w:top w:val="single" w:sz="12" w:space="0" w:color="auto"/>
            </w:tcBorders>
            <w:hideMark/>
          </w:tcPr>
          <w:p w:rsidR="00D5711E" w:rsidRPr="00F7370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F7370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Teste de Liberação diferencial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2114" w:type="dxa"/>
            <w:tcBorders>
              <w:top w:val="single" w:sz="8" w:space="0" w:color="auto"/>
            </w:tcBorders>
            <w:noWrap/>
            <w:hideMark/>
          </w:tcPr>
          <w:p w:rsidR="00D5711E" w:rsidRPr="00392DD8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92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Pressão (</w:t>
            </w:r>
            <w:proofErr w:type="spellStart"/>
            <w:r w:rsidRPr="00392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psia</w:t>
            </w:r>
            <w:proofErr w:type="spellEnd"/>
            <w:r w:rsidRPr="00392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3274" w:type="dxa"/>
            <w:tcBorders>
              <w:top w:val="single" w:sz="8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Viscosidade do Óleo (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cp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)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2114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740</w:t>
            </w:r>
          </w:p>
        </w:tc>
        <w:tc>
          <w:tcPr>
            <w:tcW w:w="3274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0,65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2114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615</w:t>
            </w:r>
          </w:p>
        </w:tc>
        <w:tc>
          <w:tcPr>
            <w:tcW w:w="3274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0,68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2114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465</w:t>
            </w:r>
          </w:p>
        </w:tc>
        <w:tc>
          <w:tcPr>
            <w:tcW w:w="3274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0,72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2114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315</w:t>
            </w:r>
          </w:p>
        </w:tc>
        <w:tc>
          <w:tcPr>
            <w:tcW w:w="3274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0,83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2114" w:type="dxa"/>
            <w:noWrap/>
            <w:hideMark/>
          </w:tcPr>
          <w:p w:rsidR="00D5711E" w:rsidRPr="0042428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2428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190</w:t>
            </w:r>
          </w:p>
        </w:tc>
        <w:tc>
          <w:tcPr>
            <w:tcW w:w="3274" w:type="dxa"/>
            <w:noWrap/>
            <w:hideMark/>
          </w:tcPr>
          <w:p w:rsidR="00D5711E" w:rsidRPr="00424283" w:rsidRDefault="00424283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-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2114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130</w:t>
            </w:r>
          </w:p>
        </w:tc>
        <w:tc>
          <w:tcPr>
            <w:tcW w:w="3274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0,89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2114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3274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keepNext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1,65</w:t>
            </w:r>
          </w:p>
        </w:tc>
      </w:tr>
    </w:tbl>
    <w:p w:rsidR="00D5711E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D5711E" w:rsidRPr="005C06A3" w:rsidRDefault="00D5711E" w:rsidP="00D5711E">
      <w:pPr>
        <w:pStyle w:val="Legenda"/>
        <w:keepNext/>
        <w:spacing w:before="240"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30" w:name="_Toc505639502"/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6</w:t>
      </w:r>
      <w:r w:rsidR="008A2EB1"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Resultados do teste de inchamento</w:t>
      </w:r>
      <w:bookmarkEnd w:id="30"/>
    </w:p>
    <w:tbl>
      <w:tblPr>
        <w:tblStyle w:val="PlainTable2"/>
        <w:tblW w:w="6756" w:type="dxa"/>
        <w:jc w:val="center"/>
        <w:tblLook w:val="0620" w:firstRow="1" w:lastRow="0" w:firstColumn="0" w:lastColumn="0" w:noHBand="1" w:noVBand="1"/>
      </w:tblPr>
      <w:tblGrid>
        <w:gridCol w:w="1540"/>
        <w:gridCol w:w="1540"/>
        <w:gridCol w:w="1616"/>
        <w:gridCol w:w="2060"/>
      </w:tblGrid>
      <w:tr w:rsidR="00D5711E" w:rsidRPr="004A12B1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  <w:jc w:val="center"/>
        </w:trPr>
        <w:tc>
          <w:tcPr>
            <w:tcW w:w="6756" w:type="dxa"/>
            <w:gridSpan w:val="4"/>
            <w:tcBorders>
              <w:top w:val="single" w:sz="12" w:space="0" w:color="auto"/>
            </w:tcBorders>
            <w:noWrap/>
            <w:hideMark/>
          </w:tcPr>
          <w:p w:rsidR="00D5711E" w:rsidRPr="00E05D29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05D2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Teste de Inchamento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4696" w:type="dxa"/>
            <w:gridSpan w:val="3"/>
            <w:tcBorders>
              <w:top w:val="single" w:sz="8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Temperatura (° F):</w:t>
            </w:r>
          </w:p>
        </w:tc>
        <w:tc>
          <w:tcPr>
            <w:tcW w:w="2060" w:type="dxa"/>
            <w:tcBorders>
              <w:top w:val="single" w:sz="8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186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4696" w:type="dxa"/>
            <w:gridSpan w:val="3"/>
            <w:noWrap/>
            <w:hideMark/>
          </w:tcPr>
          <w:p w:rsidR="00D5711E" w:rsidRPr="004A12B1" w:rsidRDefault="00D5711E" w:rsidP="00D5711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Pressão de saturação estimada (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psia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):</w:t>
            </w:r>
          </w:p>
        </w:tc>
        <w:tc>
          <w:tcPr>
            <w:tcW w:w="206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740</w:t>
            </w:r>
          </w:p>
        </w:tc>
      </w:tr>
      <w:tr w:rsidR="00D5711E" w:rsidRPr="004A12B1" w:rsidTr="00D5711E">
        <w:trPr>
          <w:trHeight w:val="915"/>
          <w:jc w:val="center"/>
        </w:trPr>
        <w:tc>
          <w:tcPr>
            <w:tcW w:w="1540" w:type="dxa"/>
            <w:hideMark/>
          </w:tcPr>
          <w:p w:rsidR="00D5711E" w:rsidRPr="00392DD8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92D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Fração Molar de Gás</w:t>
            </w:r>
          </w:p>
        </w:tc>
        <w:tc>
          <w:tcPr>
            <w:tcW w:w="1540" w:type="dxa"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Pressão de Saturação (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psia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616" w:type="dxa"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Pressão de Saturação Experimental (</w:t>
            </w:r>
            <w:proofErr w:type="spellStart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psia</w:t>
            </w:r>
            <w:proofErr w:type="spellEnd"/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2060" w:type="dxa"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Fator de Inchamento Experimental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15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  <w:proofErr w:type="gramEnd"/>
          </w:p>
        </w:tc>
        <w:tc>
          <w:tcPr>
            <w:tcW w:w="15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740</w:t>
            </w:r>
          </w:p>
        </w:tc>
        <w:tc>
          <w:tcPr>
            <w:tcW w:w="161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740</w:t>
            </w:r>
          </w:p>
        </w:tc>
        <w:tc>
          <w:tcPr>
            <w:tcW w:w="206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proofErr w:type="gramEnd"/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15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0,194</w:t>
            </w:r>
          </w:p>
        </w:tc>
        <w:tc>
          <w:tcPr>
            <w:tcW w:w="15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F06D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195</w:t>
            </w:r>
          </w:p>
        </w:tc>
        <w:tc>
          <w:tcPr>
            <w:tcW w:w="161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F06D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195</w:t>
            </w:r>
          </w:p>
        </w:tc>
        <w:tc>
          <w:tcPr>
            <w:tcW w:w="206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1,067227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15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0,381</w:t>
            </w:r>
          </w:p>
        </w:tc>
        <w:tc>
          <w:tcPr>
            <w:tcW w:w="15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F06D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750</w:t>
            </w:r>
          </w:p>
        </w:tc>
        <w:tc>
          <w:tcPr>
            <w:tcW w:w="161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r w:rsidR="00DF06D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750</w:t>
            </w:r>
          </w:p>
        </w:tc>
        <w:tc>
          <w:tcPr>
            <w:tcW w:w="206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1,218487</w:t>
            </w:r>
          </w:p>
        </w:tc>
      </w:tr>
      <w:tr w:rsidR="00D5711E" w:rsidRPr="004A12B1" w:rsidTr="00D5711E">
        <w:trPr>
          <w:trHeight w:val="300"/>
          <w:jc w:val="center"/>
        </w:trPr>
        <w:tc>
          <w:tcPr>
            <w:tcW w:w="15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0,561</w:t>
            </w:r>
          </w:p>
        </w:tc>
        <w:tc>
          <w:tcPr>
            <w:tcW w:w="154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DF06D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370</w:t>
            </w:r>
          </w:p>
        </w:tc>
        <w:tc>
          <w:tcPr>
            <w:tcW w:w="1616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DF06D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370</w:t>
            </w:r>
          </w:p>
        </w:tc>
        <w:tc>
          <w:tcPr>
            <w:tcW w:w="2060" w:type="dxa"/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1,487395</w:t>
            </w:r>
          </w:p>
        </w:tc>
      </w:tr>
      <w:tr w:rsidR="00D5711E" w:rsidRPr="004A12B1" w:rsidTr="00D5711E">
        <w:trPr>
          <w:trHeight w:val="315"/>
          <w:jc w:val="center"/>
        </w:trPr>
        <w:tc>
          <w:tcPr>
            <w:tcW w:w="1540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0,642</w:t>
            </w:r>
          </w:p>
        </w:tc>
        <w:tc>
          <w:tcPr>
            <w:tcW w:w="1540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DF06D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655</w:t>
            </w:r>
          </w:p>
        </w:tc>
        <w:tc>
          <w:tcPr>
            <w:tcW w:w="1616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DF06D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655</w:t>
            </w:r>
          </w:p>
        </w:tc>
        <w:tc>
          <w:tcPr>
            <w:tcW w:w="2060" w:type="dxa"/>
            <w:tcBorders>
              <w:bottom w:val="single" w:sz="12" w:space="0" w:color="auto"/>
            </w:tcBorders>
            <w:noWrap/>
            <w:hideMark/>
          </w:tcPr>
          <w:p w:rsidR="00D5711E" w:rsidRPr="004A12B1" w:rsidRDefault="00D5711E" w:rsidP="00D5711E">
            <w:pPr>
              <w:keepNext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A12B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1,613445</w:t>
            </w:r>
          </w:p>
        </w:tc>
      </w:tr>
    </w:tbl>
    <w:p w:rsidR="00D5711E" w:rsidRDefault="00D5711E" w:rsidP="00D5711E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>Todos esses resultados foram utilizados para ajustar a equação de estado conforme a corresponder ao comportamento real do fluido.</w:t>
      </w:r>
    </w:p>
    <w:p w:rsidR="00D5711E" w:rsidRPr="00306B74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Toc505639203"/>
      <w:r w:rsidRPr="00306B74">
        <w:rPr>
          <w:rFonts w:ascii="Times New Roman" w:hAnsi="Times New Roman" w:cs="Times New Roman"/>
          <w:color w:val="auto"/>
          <w:sz w:val="24"/>
          <w:szCs w:val="24"/>
        </w:rPr>
        <w:t>Diagrama de Pressão e Temperatura</w:t>
      </w:r>
      <w:bookmarkEnd w:id="31"/>
    </w:p>
    <w:p w:rsidR="00D5711E" w:rsidRPr="004A12B1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Figura 4 está o diagrama de pressão e temperatura gerado a partir dos dados laboratoriais pelo </w:t>
      </w:r>
      <w:proofErr w:type="spellStart"/>
      <w:r w:rsidRPr="00246017">
        <w:rPr>
          <w:rFonts w:ascii="Times New Roman" w:hAnsi="Times New Roman" w:cs="Times New Roman"/>
          <w:i/>
          <w:sz w:val="24"/>
          <w:szCs w:val="24"/>
        </w:rPr>
        <w:t>Winprop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5711E" w:rsidRPr="00542898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42898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4587240"/>
            <wp:effectExtent l="19050" t="19050" r="12065" b="2286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em títul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87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542898" w:rsidRDefault="00D5711E" w:rsidP="00D5711E">
      <w:pPr>
        <w:pStyle w:val="Legenda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32" w:name="_Toc505639310"/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4</w: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Envelope de fases do fluido no reservatório.</w:t>
      </w:r>
      <w:bookmarkEnd w:id="32"/>
    </w:p>
    <w:p w:rsidR="00D5711E" w:rsidRPr="008577F6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505639204"/>
      <w:r w:rsidRPr="008577F6">
        <w:rPr>
          <w:rFonts w:ascii="Times New Roman" w:hAnsi="Times New Roman" w:cs="Times New Roman"/>
          <w:color w:val="auto"/>
          <w:sz w:val="24"/>
          <w:szCs w:val="24"/>
        </w:rPr>
        <w:t>Ajuste dos Dados da Expansão a Composição Constante</w:t>
      </w:r>
      <w:bookmarkEnd w:id="33"/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ab/>
      </w:r>
      <w:r w:rsidRPr="00782F20">
        <w:rPr>
          <w:rFonts w:ascii="Times New Roman" w:hAnsi="Times New Roman" w:cs="Times New Roman"/>
          <w:sz w:val="24"/>
          <w:szCs w:val="24"/>
        </w:rPr>
        <w:t>O volume relativo do óleo é</w:t>
      </w:r>
      <w:r w:rsidRPr="004A12B1">
        <w:rPr>
          <w:rFonts w:ascii="Times New Roman" w:hAnsi="Times New Roman" w:cs="Times New Roman"/>
          <w:sz w:val="24"/>
          <w:szCs w:val="24"/>
        </w:rPr>
        <w:t xml:space="preserve"> ajustado a partir dos dados do teste de expansão a composição constante</w:t>
      </w:r>
      <w:r w:rsidR="00E47356">
        <w:rPr>
          <w:rFonts w:ascii="Times New Roman" w:hAnsi="Times New Roman" w:cs="Times New Roman"/>
          <w:sz w:val="24"/>
          <w:szCs w:val="24"/>
        </w:rPr>
        <w:t>. Como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pode</w:t>
      </w:r>
      <w:r w:rsidR="00E47356">
        <w:rPr>
          <w:rFonts w:ascii="Times New Roman" w:hAnsi="Times New Roman" w:cs="Times New Roman"/>
          <w:sz w:val="24"/>
          <w:szCs w:val="24"/>
        </w:rPr>
        <w:t>-se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ver na Figura 5</w:t>
      </w:r>
      <w:r w:rsidRPr="004A12B1">
        <w:rPr>
          <w:rFonts w:ascii="Times New Roman" w:hAnsi="Times New Roman" w:cs="Times New Roman"/>
          <w:sz w:val="24"/>
          <w:szCs w:val="24"/>
        </w:rPr>
        <w:t>, o ajuste foi muito preciso.</w:t>
      </w:r>
    </w:p>
    <w:p w:rsidR="00D5711E" w:rsidRPr="00542898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42898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277587" cy="4391638"/>
            <wp:effectExtent l="19050" t="19050" r="18415" b="2857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em títul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391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8577F6" w:rsidRDefault="00D5711E" w:rsidP="00D5711E">
      <w:pPr>
        <w:pStyle w:val="Legenda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bookmarkStart w:id="34" w:name="_Toc505639311"/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5</w: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Variação do volume relativo do óleo com a pressão para o teste de expansão a composição constante</w:t>
      </w:r>
      <w:r>
        <w:t>.</w:t>
      </w:r>
      <w:bookmarkEnd w:id="34"/>
    </w:p>
    <w:p w:rsidR="00D5711E" w:rsidRPr="008577F6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505639205"/>
      <w:r w:rsidRPr="008577F6">
        <w:rPr>
          <w:rFonts w:ascii="Times New Roman" w:hAnsi="Times New Roman" w:cs="Times New Roman"/>
          <w:color w:val="auto"/>
          <w:sz w:val="24"/>
          <w:szCs w:val="24"/>
        </w:rPr>
        <w:t>Ajuste dos Dados de Liberação Diferencial</w:t>
      </w:r>
      <w:bookmarkEnd w:id="35"/>
    </w:p>
    <w:p w:rsidR="00D5711E" w:rsidRPr="004A12B1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b/>
          <w:sz w:val="24"/>
          <w:szCs w:val="24"/>
        </w:rPr>
        <w:tab/>
      </w:r>
      <w:r w:rsidRPr="004A12B1">
        <w:rPr>
          <w:rFonts w:ascii="Times New Roman" w:hAnsi="Times New Roman" w:cs="Times New Roman"/>
          <w:sz w:val="24"/>
          <w:szCs w:val="24"/>
        </w:rPr>
        <w:t>A regressão no caso do teste de liberação diferencial é feita a partir dos dados do fator volume de formação do óleo (Bo) e da razão de solubilidade do gás no óleo (</w:t>
      </w:r>
      <w:proofErr w:type="spellStart"/>
      <w:proofErr w:type="gramStart"/>
      <w:r w:rsidRPr="004A12B1">
        <w:rPr>
          <w:rFonts w:ascii="Times New Roman" w:hAnsi="Times New Roman" w:cs="Times New Roman"/>
          <w:sz w:val="24"/>
          <w:szCs w:val="24"/>
        </w:rPr>
        <w:t>Rs</w:t>
      </w:r>
      <w:proofErr w:type="spellEnd"/>
      <w:proofErr w:type="gramEnd"/>
      <w:r w:rsidRPr="004A12B1">
        <w:rPr>
          <w:rFonts w:ascii="Times New Roman" w:hAnsi="Times New Roman" w:cs="Times New Roman"/>
          <w:sz w:val="24"/>
          <w:szCs w:val="24"/>
        </w:rPr>
        <w:t>). O r</w:t>
      </w:r>
      <w:r>
        <w:rPr>
          <w:rFonts w:ascii="Times New Roman" w:hAnsi="Times New Roman" w:cs="Times New Roman"/>
          <w:sz w:val="24"/>
          <w:szCs w:val="24"/>
        </w:rPr>
        <w:t>esultado pode ser observado na Figura 6</w:t>
      </w:r>
      <w:r w:rsidRPr="004A12B1">
        <w:rPr>
          <w:rFonts w:ascii="Times New Roman" w:hAnsi="Times New Roman" w:cs="Times New Roman"/>
          <w:sz w:val="24"/>
          <w:szCs w:val="24"/>
        </w:rPr>
        <w:t xml:space="preserve">. Há uma discrepância </w:t>
      </w:r>
      <w:r w:rsidRPr="00424283">
        <w:rPr>
          <w:rFonts w:ascii="Times New Roman" w:hAnsi="Times New Roman" w:cs="Times New Roman"/>
          <w:sz w:val="24"/>
          <w:szCs w:val="24"/>
        </w:rPr>
        <w:t>entre os dados</w:t>
      </w:r>
      <w:r w:rsidR="00424283">
        <w:rPr>
          <w:rFonts w:ascii="Times New Roman" w:hAnsi="Times New Roman" w:cs="Times New Roman"/>
          <w:sz w:val="24"/>
          <w:szCs w:val="24"/>
        </w:rPr>
        <w:t xml:space="preserve"> amostrais</w:t>
      </w:r>
      <w:r w:rsidR="00DF06D8">
        <w:rPr>
          <w:rFonts w:ascii="Times New Roman" w:hAnsi="Times New Roman" w:cs="Times New Roman"/>
          <w:sz w:val="24"/>
          <w:szCs w:val="24"/>
        </w:rPr>
        <w:t xml:space="preserve"> </w:t>
      </w:r>
      <w:r w:rsidR="00424283">
        <w:rPr>
          <w:rFonts w:ascii="Times New Roman" w:hAnsi="Times New Roman" w:cs="Times New Roman"/>
          <w:sz w:val="24"/>
          <w:szCs w:val="24"/>
        </w:rPr>
        <w:t xml:space="preserve">fornecidos </w:t>
      </w:r>
      <w:r w:rsidRPr="004A12B1">
        <w:rPr>
          <w:rFonts w:ascii="Times New Roman" w:hAnsi="Times New Roman" w:cs="Times New Roman"/>
          <w:sz w:val="24"/>
          <w:szCs w:val="24"/>
        </w:rPr>
        <w:t>e o ajuste, o que pode ser corrigido através da variação de outros parâmetros, porém ocasionaria o desvio de outras propriedades do fluido.</w:t>
      </w:r>
    </w:p>
    <w:p w:rsidR="00D5711E" w:rsidRPr="00542898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42898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515745" cy="4515480"/>
            <wp:effectExtent l="19050" t="19050" r="27940" b="1905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em títul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4515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542898" w:rsidRDefault="00D5711E" w:rsidP="00D5711E">
      <w:pPr>
        <w:pStyle w:val="Legenda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36" w:name="_Toc505639312"/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6</w:t>
      </w:r>
      <w:r w:rsidR="008A2EB1"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Variação da razão </w:t>
      </w:r>
      <w:proofErr w:type="spellStart"/>
      <w:r>
        <w:rPr>
          <w:rFonts w:ascii="Times New Roman" w:hAnsi="Times New Roman" w:cs="Times New Roman"/>
          <w:b w:val="0"/>
          <w:color w:val="auto"/>
          <w:sz w:val="20"/>
          <w:szCs w:val="20"/>
        </w:rPr>
        <w:t>gás-</w:t>
      </w:r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>óleo</w:t>
      </w:r>
      <w:proofErr w:type="spellEnd"/>
      <w:r w:rsidRPr="0054289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(GOR) e do volume relativo de óleo (ROV) com a pressão para o teste de liberação diferencial.</w:t>
      </w:r>
      <w:bookmarkEnd w:id="36"/>
    </w:p>
    <w:p w:rsidR="00D5711E" w:rsidRPr="008577F6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505639206"/>
      <w:r w:rsidRPr="008577F6">
        <w:rPr>
          <w:rFonts w:ascii="Times New Roman" w:hAnsi="Times New Roman" w:cs="Times New Roman"/>
          <w:color w:val="auto"/>
          <w:sz w:val="24"/>
          <w:szCs w:val="24"/>
        </w:rPr>
        <w:t>Ajuste do Fator de Inchamento</w:t>
      </w:r>
      <w:bookmarkEnd w:id="37"/>
    </w:p>
    <w:p w:rsidR="00D5711E" w:rsidRPr="004A12B1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ab/>
        <w:t>O ajuste do fator de inchamento é feito a partir de dados experimentais da fração molar de gás e pressão de saturação, além do próprio fator de inchamento experiment</w:t>
      </w:r>
      <w:r>
        <w:rPr>
          <w:rFonts w:ascii="Times New Roman" w:hAnsi="Times New Roman" w:cs="Times New Roman"/>
          <w:sz w:val="24"/>
          <w:szCs w:val="24"/>
        </w:rPr>
        <w:t>al. Como pode ser analisada na Figura 7</w:t>
      </w:r>
      <w:r w:rsidRPr="004A12B1">
        <w:rPr>
          <w:rFonts w:ascii="Times New Roman" w:hAnsi="Times New Roman" w:cs="Times New Roman"/>
          <w:sz w:val="24"/>
          <w:szCs w:val="24"/>
        </w:rPr>
        <w:t xml:space="preserve">, a regressão não coincide exatamente com os </w:t>
      </w:r>
      <w:r w:rsidR="00424283">
        <w:rPr>
          <w:rFonts w:ascii="Times New Roman" w:hAnsi="Times New Roman" w:cs="Times New Roman"/>
          <w:sz w:val="24"/>
          <w:szCs w:val="24"/>
        </w:rPr>
        <w:t>dados fornecidos pela CMG</w:t>
      </w:r>
      <w:r w:rsidRPr="004A12B1">
        <w:rPr>
          <w:rFonts w:ascii="Times New Roman" w:hAnsi="Times New Roman" w:cs="Times New Roman"/>
          <w:sz w:val="24"/>
          <w:szCs w:val="24"/>
        </w:rPr>
        <w:t>, mas pode se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4A12B1">
        <w:rPr>
          <w:rFonts w:ascii="Times New Roman" w:hAnsi="Times New Roman" w:cs="Times New Roman"/>
          <w:sz w:val="24"/>
          <w:szCs w:val="24"/>
        </w:rPr>
        <w:t xml:space="preserve"> considerada boa devido ao pequeno</w:t>
      </w:r>
      <w:r w:rsidR="00B04902">
        <w:rPr>
          <w:rFonts w:ascii="Times New Roman" w:hAnsi="Times New Roman" w:cs="Times New Roman"/>
          <w:sz w:val="24"/>
          <w:szCs w:val="24"/>
        </w:rPr>
        <w:t xml:space="preserve"> desvio</w:t>
      </w:r>
      <w:r w:rsidRPr="004A12B1">
        <w:rPr>
          <w:rFonts w:ascii="Times New Roman" w:hAnsi="Times New Roman" w:cs="Times New Roman"/>
          <w:sz w:val="24"/>
          <w:szCs w:val="24"/>
        </w:rPr>
        <w:t>.</w:t>
      </w:r>
    </w:p>
    <w:p w:rsidR="00D5711E" w:rsidRPr="004A12B1" w:rsidRDefault="00D5711E" w:rsidP="00D571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711E" w:rsidRPr="004A12B1" w:rsidRDefault="00D5711E" w:rsidP="00D5711E">
      <w:pPr>
        <w:tabs>
          <w:tab w:val="left" w:pos="10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ab/>
      </w:r>
    </w:p>
    <w:p w:rsidR="00D5711E" w:rsidRPr="004E2D7F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487166" cy="4467849"/>
            <wp:effectExtent l="19050" t="19050" r="18415" b="2857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em títul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4678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38" w:name="_Toc505639313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7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Variação da pressão de saturação e do fator de inchamento com a fração molar de gás para o teste de inchamento.</w:t>
      </w:r>
      <w:bookmarkEnd w:id="38"/>
    </w:p>
    <w:p w:rsidR="00D5711E" w:rsidRPr="004A12B1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>Como pode ser observada a partir dos gráficos anteriores, a regressão foi capaz de se ajustar muito bem a alguns aspectos do fluido, bem como o fator de inchamento, o volume relativo do óleo - ROV (</w:t>
      </w:r>
      <w:proofErr w:type="spellStart"/>
      <w:r w:rsidRPr="004A12B1">
        <w:rPr>
          <w:rFonts w:ascii="Times New Roman" w:hAnsi="Times New Roman" w:cs="Times New Roman"/>
          <w:i/>
          <w:sz w:val="24"/>
          <w:szCs w:val="24"/>
        </w:rPr>
        <w:t>Relative</w:t>
      </w:r>
      <w:proofErr w:type="spellEnd"/>
      <w:r w:rsidR="003A267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12B1">
        <w:rPr>
          <w:rFonts w:ascii="Times New Roman" w:hAnsi="Times New Roman" w:cs="Times New Roman"/>
          <w:i/>
          <w:sz w:val="24"/>
          <w:szCs w:val="24"/>
        </w:rPr>
        <w:t>Oil</w:t>
      </w:r>
      <w:proofErr w:type="spellEnd"/>
      <w:r w:rsidRPr="004A12B1">
        <w:rPr>
          <w:rFonts w:ascii="Times New Roman" w:hAnsi="Times New Roman" w:cs="Times New Roman"/>
          <w:i/>
          <w:sz w:val="24"/>
          <w:szCs w:val="24"/>
        </w:rPr>
        <w:t xml:space="preserve"> Volume</w:t>
      </w:r>
      <w:r w:rsidRPr="004A12B1">
        <w:rPr>
          <w:rFonts w:ascii="Times New Roman" w:hAnsi="Times New Roman" w:cs="Times New Roman"/>
          <w:sz w:val="24"/>
          <w:szCs w:val="24"/>
        </w:rPr>
        <w:t>), Pressão de Saturação, Gravidade API e GOR (</w:t>
      </w:r>
      <w:proofErr w:type="spellStart"/>
      <w:r w:rsidRPr="004A12B1">
        <w:rPr>
          <w:rFonts w:ascii="Times New Roman" w:hAnsi="Times New Roman" w:cs="Times New Roman"/>
          <w:i/>
          <w:sz w:val="24"/>
          <w:szCs w:val="24"/>
        </w:rPr>
        <w:t>Gas</w:t>
      </w:r>
      <w:proofErr w:type="spellEnd"/>
      <w:r w:rsidR="003A267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12B1">
        <w:rPr>
          <w:rFonts w:ascii="Times New Roman" w:hAnsi="Times New Roman" w:cs="Times New Roman"/>
          <w:i/>
          <w:sz w:val="24"/>
          <w:szCs w:val="24"/>
        </w:rPr>
        <w:t>Oil</w:t>
      </w:r>
      <w:proofErr w:type="spellEnd"/>
      <w:r w:rsidR="003A267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12B1">
        <w:rPr>
          <w:rFonts w:ascii="Times New Roman" w:hAnsi="Times New Roman" w:cs="Times New Roman"/>
          <w:i/>
          <w:sz w:val="24"/>
          <w:szCs w:val="24"/>
        </w:rPr>
        <w:t>Ratio</w:t>
      </w:r>
      <w:proofErr w:type="spellEnd"/>
      <w:r w:rsidRPr="004A12B1">
        <w:rPr>
          <w:rFonts w:ascii="Times New Roman" w:hAnsi="Times New Roman" w:cs="Times New Roman"/>
          <w:sz w:val="24"/>
          <w:szCs w:val="24"/>
        </w:rPr>
        <w:t>) do separador, enquanto outros experimentos ainda demandam mais ajustes, como o GOR da liberação diferencial e gravidade específica de óleo.</w:t>
      </w:r>
    </w:p>
    <w:p w:rsidR="00D5711E" w:rsidRPr="004A12B1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>A alteração dos limites superior e inferior dos parâmetros, neste caso, em particular, não resultou em nenhuma mudança significativa. Ou seja, neste exercício, o modelo de fluido é incapaz de ser correspondido ao original sem a adição de outros parâmetros de regressão.</w:t>
      </w:r>
    </w:p>
    <w:p w:rsidR="00D5711E" w:rsidRPr="004A12B1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>Em s</w:t>
      </w:r>
      <w:r w:rsidR="00424283">
        <w:rPr>
          <w:rFonts w:ascii="Times New Roman" w:hAnsi="Times New Roman" w:cs="Times New Roman"/>
          <w:sz w:val="24"/>
          <w:szCs w:val="24"/>
        </w:rPr>
        <w:t>uma, os resultados apontam um menor erro relativo a</w:t>
      </w:r>
      <w:r w:rsidRPr="004A12B1">
        <w:rPr>
          <w:rFonts w:ascii="Times New Roman" w:hAnsi="Times New Roman" w:cs="Times New Roman"/>
          <w:sz w:val="24"/>
          <w:szCs w:val="24"/>
        </w:rPr>
        <w:t xml:space="preserve">os dados </w:t>
      </w:r>
      <w:r w:rsidR="00AB40A9">
        <w:rPr>
          <w:rFonts w:ascii="Times New Roman" w:hAnsi="Times New Roman" w:cs="Times New Roman"/>
          <w:sz w:val="24"/>
          <w:szCs w:val="24"/>
        </w:rPr>
        <w:t>experimentais</w:t>
      </w:r>
      <w:r w:rsidRPr="004A12B1">
        <w:rPr>
          <w:rFonts w:ascii="Times New Roman" w:hAnsi="Times New Roman" w:cs="Times New Roman"/>
          <w:sz w:val="24"/>
          <w:szCs w:val="24"/>
        </w:rPr>
        <w:t xml:space="preserve"> correspondentes. Em particular, a pressão de saturação, teste de inchaço, volume de óleo relativo e GOR (ambos da separação e da liberação diferencial), que são os mais importantes para caracterização de um óleo que deve ser avaliado em relação ao método de injeção de CO</w:t>
      </w:r>
      <w:r w:rsidRPr="004A1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A12B1">
        <w:rPr>
          <w:rFonts w:ascii="Times New Roman" w:hAnsi="Times New Roman" w:cs="Times New Roman"/>
          <w:sz w:val="24"/>
          <w:szCs w:val="24"/>
        </w:rPr>
        <w:t>.</w:t>
      </w:r>
    </w:p>
    <w:p w:rsidR="00D5711E" w:rsidRPr="004A12B1" w:rsidRDefault="00D5711E" w:rsidP="00D5711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5711E" w:rsidRPr="008577F6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505639207"/>
      <w:r w:rsidRPr="008577F6">
        <w:rPr>
          <w:rFonts w:ascii="Times New Roman" w:hAnsi="Times New Roman" w:cs="Times New Roman"/>
          <w:color w:val="auto"/>
          <w:sz w:val="24"/>
          <w:szCs w:val="24"/>
        </w:rPr>
        <w:t>Ajuste da Viscosidade do Óleo</w:t>
      </w:r>
      <w:bookmarkEnd w:id="39"/>
    </w:p>
    <w:p w:rsidR="00D5711E" w:rsidRPr="004A12B1" w:rsidRDefault="00D5711E" w:rsidP="00D571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4A12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 xml:space="preserve">Os dados de viscosidade para aplicações que não envolvem processos térmicos são tipicamente obtidos através de testes de liberação diferencial.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A</w:t>
      </w:r>
      <w:r w:rsidRPr="004A12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viscosidad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 é também função de demais parâ</w:t>
      </w:r>
      <w:r w:rsidRPr="004A12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metros presentes na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equação </w:t>
      </w:r>
      <w:r w:rsidRPr="004A12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de estado, contudo, a equação de estado é independente da viscosidade, ou seja, o processo de regressão da viscosidade não altera a correspondência com a equação de estado.</w:t>
      </w:r>
    </w:p>
    <w:p w:rsidR="00D5711E" w:rsidRPr="004A12B1" w:rsidRDefault="00D5711E" w:rsidP="00D571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4A12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 xml:space="preserve">O ajuste de viscosidade foi feito </w:t>
      </w:r>
      <w:r w:rsidR="00AB40A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selecionando</w:t>
      </w:r>
      <w:r w:rsidRPr="004A12B1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 correlação de </w:t>
      </w:r>
      <w:proofErr w:type="spellStart"/>
      <w:r w:rsidRPr="004A12B1">
        <w:rPr>
          <w:rFonts w:ascii="Times New Roman" w:hAnsi="Times New Roman" w:cs="Times New Roman"/>
          <w:bCs/>
          <w:sz w:val="24"/>
          <w:szCs w:val="24"/>
        </w:rPr>
        <w:t>Jossi</w:t>
      </w:r>
      <w:r w:rsidRPr="004A12B1">
        <w:rPr>
          <w:rFonts w:ascii="Cambria Math" w:hAnsi="Cambria Math" w:cs="Cambria Math"/>
          <w:bCs/>
          <w:sz w:val="24"/>
          <w:szCs w:val="24"/>
        </w:rPr>
        <w:t>‐</w:t>
      </w:r>
      <w:r w:rsidRPr="004A12B1">
        <w:rPr>
          <w:rFonts w:ascii="Times New Roman" w:hAnsi="Times New Roman" w:cs="Times New Roman"/>
          <w:bCs/>
          <w:sz w:val="24"/>
          <w:szCs w:val="24"/>
        </w:rPr>
        <w:t>Stiel</w:t>
      </w:r>
      <w:r w:rsidRPr="004A12B1">
        <w:rPr>
          <w:rFonts w:ascii="Cambria Math" w:hAnsi="Cambria Math" w:cs="Cambria Math"/>
          <w:bCs/>
          <w:sz w:val="24"/>
          <w:szCs w:val="24"/>
        </w:rPr>
        <w:t>‐</w:t>
      </w:r>
      <w:r w:rsidRPr="004A12B1">
        <w:rPr>
          <w:rFonts w:ascii="Times New Roman" w:hAnsi="Times New Roman" w:cs="Times New Roman"/>
          <w:bCs/>
          <w:sz w:val="24"/>
          <w:szCs w:val="24"/>
        </w:rPr>
        <w:t>Thodos</w:t>
      </w:r>
      <w:proofErr w:type="spellEnd"/>
      <w:r w:rsidRPr="004A12B1">
        <w:rPr>
          <w:rFonts w:ascii="Times New Roman" w:hAnsi="Times New Roman" w:cs="Times New Roman"/>
          <w:bCs/>
          <w:sz w:val="24"/>
          <w:szCs w:val="24"/>
        </w:rPr>
        <w:t xml:space="preserve"> (JST)</w:t>
      </w:r>
      <w:r w:rsidR="00AB40A9">
        <w:rPr>
          <w:rFonts w:ascii="Times New Roman" w:hAnsi="Times New Roman" w:cs="Times New Roman"/>
          <w:bCs/>
          <w:sz w:val="24"/>
          <w:szCs w:val="24"/>
        </w:rPr>
        <w:t xml:space="preserve"> no </w:t>
      </w:r>
      <w:proofErr w:type="spellStart"/>
      <w:r w:rsidR="00AB40A9" w:rsidRPr="00B04902">
        <w:rPr>
          <w:rFonts w:ascii="Times New Roman" w:hAnsi="Times New Roman" w:cs="Times New Roman"/>
          <w:bCs/>
          <w:sz w:val="24"/>
          <w:szCs w:val="24"/>
        </w:rPr>
        <w:t>Winprop</w:t>
      </w:r>
      <w:proofErr w:type="spellEnd"/>
      <w:r w:rsidRPr="004A12B1">
        <w:rPr>
          <w:rFonts w:ascii="Times New Roman" w:hAnsi="Times New Roman" w:cs="Times New Roman"/>
          <w:bCs/>
          <w:sz w:val="24"/>
          <w:szCs w:val="24"/>
        </w:rPr>
        <w:t xml:space="preserve"> para viscosidade com base nos parâmetros dos coeficientes polinomiais e no expoente da regra da mistura da correlação.</w:t>
      </w:r>
    </w:p>
    <w:p w:rsidR="00D5711E" w:rsidRPr="004E2D7F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401429" cy="3781953"/>
            <wp:effectExtent l="19050" t="19050" r="27940" b="2857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em títul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781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40" w:name="_Toc505639314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8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Variação da viscosidade do óleo com a pressão.</w:t>
      </w:r>
      <w:bookmarkEnd w:id="40"/>
    </w:p>
    <w:p w:rsidR="00D5711E" w:rsidRPr="008577F6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Toc505639208"/>
      <w:r w:rsidRPr="008577F6">
        <w:rPr>
          <w:rFonts w:ascii="Times New Roman" w:hAnsi="Times New Roman" w:cs="Times New Roman"/>
          <w:color w:val="auto"/>
          <w:sz w:val="24"/>
          <w:szCs w:val="24"/>
        </w:rPr>
        <w:t>Cálculo das Pressões de Miscibilidade</w:t>
      </w:r>
      <w:bookmarkEnd w:id="41"/>
    </w:p>
    <w:p w:rsidR="00D5711E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>O objetivo dessa seção é determinar em quais condições a injeção de CO</w:t>
      </w:r>
      <w:r w:rsidRPr="004A12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A12B1">
        <w:rPr>
          <w:rFonts w:ascii="Times New Roman" w:hAnsi="Times New Roman" w:cs="Times New Roman"/>
          <w:sz w:val="24"/>
          <w:szCs w:val="24"/>
        </w:rPr>
        <w:t xml:space="preserve"> se tornará miscível</w:t>
      </w:r>
      <w:r w:rsidR="00E47356">
        <w:rPr>
          <w:rFonts w:ascii="Times New Roman" w:hAnsi="Times New Roman" w:cs="Times New Roman"/>
          <w:sz w:val="24"/>
          <w:szCs w:val="24"/>
        </w:rPr>
        <w:t xml:space="preserve"> para as características físico-químicas o óleo apresentadas previamente</w:t>
      </w:r>
      <w:r w:rsidRPr="004A12B1">
        <w:rPr>
          <w:rFonts w:ascii="Times New Roman" w:hAnsi="Times New Roman" w:cs="Times New Roman"/>
          <w:sz w:val="24"/>
          <w:szCs w:val="24"/>
        </w:rPr>
        <w:t>. Essa etapa geralmente é feita após a caracterização do óleo, pois as suas propriedades afetam diretam</w:t>
      </w:r>
      <w:r>
        <w:rPr>
          <w:rFonts w:ascii="Times New Roman" w:hAnsi="Times New Roman" w:cs="Times New Roman"/>
          <w:sz w:val="24"/>
          <w:szCs w:val="24"/>
        </w:rPr>
        <w:t xml:space="preserve">ente a miscibilidade com o gás (YONGMAO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</w:t>
      </w:r>
      <w:r w:rsidR="00B049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2004).</w:t>
      </w:r>
    </w:p>
    <w:p w:rsidR="00D5711E" w:rsidRPr="004A12B1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 xml:space="preserve">Em um teste laboratorial </w:t>
      </w:r>
      <w:r w:rsidR="00AB40A9">
        <w:rPr>
          <w:rFonts w:ascii="Times New Roman" w:hAnsi="Times New Roman" w:cs="Times New Roman"/>
          <w:sz w:val="24"/>
          <w:szCs w:val="24"/>
        </w:rPr>
        <w:t xml:space="preserve">realizado pela CMG </w:t>
      </w:r>
      <w:r w:rsidRPr="004A12B1">
        <w:rPr>
          <w:rFonts w:ascii="Times New Roman" w:hAnsi="Times New Roman" w:cs="Times New Roman"/>
          <w:sz w:val="24"/>
          <w:szCs w:val="24"/>
        </w:rPr>
        <w:t xml:space="preserve">denominado </w:t>
      </w:r>
      <w:proofErr w:type="spellStart"/>
      <w:r w:rsidRPr="00AB40A9">
        <w:rPr>
          <w:rFonts w:ascii="Times New Roman" w:hAnsi="Times New Roman" w:cs="Times New Roman"/>
          <w:i/>
          <w:sz w:val="24"/>
          <w:szCs w:val="24"/>
        </w:rPr>
        <w:t>Slim</w:t>
      </w:r>
      <w:proofErr w:type="spellEnd"/>
      <w:r w:rsidRPr="00AB40A9">
        <w:rPr>
          <w:rFonts w:ascii="Times New Roman" w:hAnsi="Times New Roman" w:cs="Times New Roman"/>
          <w:i/>
          <w:sz w:val="24"/>
          <w:szCs w:val="24"/>
        </w:rPr>
        <w:t>-Tube</w:t>
      </w:r>
      <w:r w:rsidRPr="00AB40A9">
        <w:rPr>
          <w:rFonts w:ascii="Times New Roman" w:hAnsi="Times New Roman" w:cs="Times New Roman"/>
          <w:sz w:val="24"/>
          <w:szCs w:val="24"/>
        </w:rPr>
        <w:t>,</w:t>
      </w:r>
      <w:r w:rsidRPr="004A12B1">
        <w:rPr>
          <w:rFonts w:ascii="Times New Roman" w:hAnsi="Times New Roman" w:cs="Times New Roman"/>
          <w:sz w:val="24"/>
          <w:szCs w:val="24"/>
        </w:rPr>
        <w:t xml:space="preserve"> a pressão mínima de miscibilidade resultante foi de 2</w:t>
      </w:r>
      <w:r w:rsidR="00B04902">
        <w:rPr>
          <w:rFonts w:ascii="Times New Roman" w:hAnsi="Times New Roman" w:cs="Times New Roman"/>
          <w:sz w:val="24"/>
          <w:szCs w:val="24"/>
        </w:rPr>
        <w:t>.</w:t>
      </w:r>
      <w:r w:rsidRPr="004A12B1">
        <w:rPr>
          <w:rFonts w:ascii="Times New Roman" w:hAnsi="Times New Roman" w:cs="Times New Roman"/>
          <w:sz w:val="24"/>
          <w:szCs w:val="24"/>
        </w:rPr>
        <w:t xml:space="preserve">510 </w:t>
      </w:r>
      <w:proofErr w:type="spellStart"/>
      <w:r w:rsidRPr="004A12B1">
        <w:rPr>
          <w:rFonts w:ascii="Times New Roman" w:hAnsi="Times New Roman" w:cs="Times New Roman"/>
          <w:sz w:val="24"/>
          <w:szCs w:val="24"/>
        </w:rPr>
        <w:t>psi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4A12B1">
        <w:rPr>
          <w:rFonts w:ascii="Times New Roman" w:hAnsi="Times New Roman" w:cs="Times New Roman"/>
          <w:sz w:val="24"/>
          <w:szCs w:val="24"/>
        </w:rPr>
        <w:t xml:space="preserve">. Esse valor deverá ser compatível com a equação de estado a fim de prever corretamente o comportamento dos fluidos no simulador. Para isso foram analisados três métodos de alcance de miscibilidade: simulação célula a célula, método </w:t>
      </w:r>
      <w:proofErr w:type="spellStart"/>
      <w:proofErr w:type="gramStart"/>
      <w:r w:rsidRPr="004A12B1">
        <w:rPr>
          <w:rFonts w:ascii="Times New Roman" w:hAnsi="Times New Roman" w:cs="Times New Roman"/>
          <w:sz w:val="24"/>
          <w:szCs w:val="24"/>
        </w:rPr>
        <w:t>semi-analítico</w:t>
      </w:r>
      <w:proofErr w:type="spellEnd"/>
      <w:proofErr w:type="gramEnd"/>
      <w:r w:rsidRPr="004A12B1">
        <w:rPr>
          <w:rFonts w:ascii="Times New Roman" w:hAnsi="Times New Roman" w:cs="Times New Roman"/>
          <w:sz w:val="24"/>
          <w:szCs w:val="24"/>
        </w:rPr>
        <w:t xml:space="preserve"> e método de mistura de células múltiplas. </w:t>
      </w:r>
    </w:p>
    <w:p w:rsidR="00D5711E" w:rsidRPr="008577F6" w:rsidRDefault="00D5711E" w:rsidP="00D5711E">
      <w:pPr>
        <w:pStyle w:val="Ttulo4"/>
        <w:numPr>
          <w:ilvl w:val="3"/>
          <w:numId w:val="1"/>
        </w:numPr>
        <w:spacing w:line="360" w:lineRule="auto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577F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Simulação Célula a Célula</w:t>
      </w:r>
    </w:p>
    <w:p w:rsidR="00D5711E" w:rsidRPr="00DD1E0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12B1">
        <w:rPr>
          <w:rFonts w:ascii="Times New Roman" w:hAnsi="Times New Roman" w:cs="Times New Roman"/>
          <w:sz w:val="24"/>
          <w:szCs w:val="24"/>
        </w:rPr>
        <w:tab/>
        <w:t>Para esse método a pressão de miscibilidade no primeiro contato está acima do limite sup</w:t>
      </w:r>
      <w:r w:rsidRPr="00DD1E0E">
        <w:rPr>
          <w:rFonts w:ascii="Times New Roman" w:hAnsi="Times New Roman" w:cs="Times New Roman"/>
          <w:sz w:val="24"/>
          <w:szCs w:val="24"/>
        </w:rPr>
        <w:t>erior de p</w:t>
      </w:r>
      <w:r>
        <w:rPr>
          <w:rFonts w:ascii="Times New Roman" w:hAnsi="Times New Roman" w:cs="Times New Roman"/>
          <w:sz w:val="24"/>
          <w:szCs w:val="24"/>
        </w:rPr>
        <w:t>ressão correspondente a 5</w:t>
      </w:r>
      <w:r w:rsidR="00DF06D8">
        <w:rPr>
          <w:rFonts w:ascii="Times New Roman" w:hAnsi="Times New Roman" w:cs="Times New Roman"/>
          <w:sz w:val="24"/>
          <w:szCs w:val="24"/>
        </w:rPr>
        <w:t>.</w:t>
      </w:r>
      <w:r w:rsidRPr="00DD1E0E">
        <w:rPr>
          <w:rFonts w:ascii="Times New Roman" w:hAnsi="Times New Roman" w:cs="Times New Roman"/>
          <w:sz w:val="24"/>
          <w:szCs w:val="24"/>
        </w:rPr>
        <w:t xml:space="preserve">000 </w:t>
      </w:r>
      <w:proofErr w:type="spellStart"/>
      <w:r w:rsidRPr="00DD1E0E">
        <w:rPr>
          <w:rFonts w:ascii="Times New Roman" w:hAnsi="Times New Roman" w:cs="Times New Roman"/>
          <w:sz w:val="24"/>
          <w:szCs w:val="24"/>
        </w:rPr>
        <w:t>psi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DD1E0E">
        <w:rPr>
          <w:rFonts w:ascii="Times New Roman" w:hAnsi="Times New Roman" w:cs="Times New Roman"/>
          <w:sz w:val="24"/>
          <w:szCs w:val="24"/>
        </w:rPr>
        <w:t xml:space="preserve">, o que torna inviável a ocorrência de miscibilidade total em um primeiro contato. </w:t>
      </w:r>
    </w:p>
    <w:p w:rsidR="00D5711E" w:rsidRPr="00DD1E0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0E">
        <w:rPr>
          <w:rFonts w:ascii="Times New Roman" w:hAnsi="Times New Roman" w:cs="Times New Roman"/>
          <w:sz w:val="24"/>
          <w:szCs w:val="24"/>
        </w:rPr>
        <w:tab/>
        <w:t xml:space="preserve">Ao analisar a miscibilidade por múltiplos contatos, o método célula a célula baseia-se 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 w:rsidRPr="00DD1E0E">
        <w:rPr>
          <w:rFonts w:ascii="Times New Roman" w:hAnsi="Times New Roman" w:cs="Times New Roman"/>
          <w:sz w:val="24"/>
          <w:szCs w:val="24"/>
        </w:rPr>
        <w:t>que a miscibilidade total ocorre por vaporização,</w:t>
      </w:r>
      <w:r w:rsidR="00AB40A9">
        <w:rPr>
          <w:rFonts w:ascii="Times New Roman" w:hAnsi="Times New Roman" w:cs="Times New Roman"/>
          <w:sz w:val="24"/>
          <w:szCs w:val="24"/>
        </w:rPr>
        <w:t xml:space="preserve"> ou seja, há uma transferência de massa da substância líquida para o gás. O</w:t>
      </w:r>
      <w:r w:rsidRPr="00DD1E0E">
        <w:rPr>
          <w:rFonts w:ascii="Times New Roman" w:hAnsi="Times New Roman" w:cs="Times New Roman"/>
          <w:sz w:val="24"/>
          <w:szCs w:val="24"/>
        </w:rPr>
        <w:t>s cálculos utilizados pelo método certificou uma pressão mínima de miscibilidade de 3</w:t>
      </w:r>
      <w:r w:rsidR="00DF06D8">
        <w:rPr>
          <w:rFonts w:ascii="Times New Roman" w:hAnsi="Times New Roman" w:cs="Times New Roman"/>
          <w:sz w:val="24"/>
          <w:szCs w:val="24"/>
        </w:rPr>
        <w:t>.</w:t>
      </w:r>
      <w:r w:rsidRPr="00DD1E0E">
        <w:rPr>
          <w:rFonts w:ascii="Times New Roman" w:hAnsi="Times New Roman" w:cs="Times New Roman"/>
          <w:sz w:val="24"/>
          <w:szCs w:val="24"/>
        </w:rPr>
        <w:t xml:space="preserve">375 </w:t>
      </w:r>
      <w:proofErr w:type="spellStart"/>
      <w:r w:rsidRPr="00DD1E0E">
        <w:rPr>
          <w:rFonts w:ascii="Times New Roman" w:hAnsi="Times New Roman" w:cs="Times New Roman"/>
          <w:sz w:val="24"/>
          <w:szCs w:val="24"/>
        </w:rPr>
        <w:t>psi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DD1E0E">
        <w:rPr>
          <w:rFonts w:ascii="Times New Roman" w:hAnsi="Times New Roman" w:cs="Times New Roman"/>
          <w:sz w:val="24"/>
          <w:szCs w:val="24"/>
        </w:rPr>
        <w:t>. Apesar de o valor ser mais coerente do que o obtido no primeiro contato, ainda é consideravel</w:t>
      </w:r>
      <w:r>
        <w:rPr>
          <w:rFonts w:ascii="Times New Roman" w:hAnsi="Times New Roman" w:cs="Times New Roman"/>
          <w:sz w:val="24"/>
          <w:szCs w:val="24"/>
        </w:rPr>
        <w:t>mente discrepante ao valor de 2</w:t>
      </w:r>
      <w:r w:rsidR="00DF06D8">
        <w:rPr>
          <w:rFonts w:ascii="Times New Roman" w:hAnsi="Times New Roman" w:cs="Times New Roman"/>
          <w:sz w:val="24"/>
          <w:szCs w:val="24"/>
        </w:rPr>
        <w:t>.</w:t>
      </w:r>
      <w:r w:rsidRPr="00DD1E0E">
        <w:rPr>
          <w:rFonts w:ascii="Times New Roman" w:hAnsi="Times New Roman" w:cs="Times New Roman"/>
          <w:sz w:val="24"/>
          <w:szCs w:val="24"/>
        </w:rPr>
        <w:t xml:space="preserve">510 </w:t>
      </w:r>
      <w:proofErr w:type="spellStart"/>
      <w:r w:rsidRPr="00DD1E0E">
        <w:rPr>
          <w:rFonts w:ascii="Times New Roman" w:hAnsi="Times New Roman" w:cs="Times New Roman"/>
          <w:sz w:val="24"/>
          <w:szCs w:val="24"/>
        </w:rPr>
        <w:t>psi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DD1E0E">
        <w:rPr>
          <w:rFonts w:ascii="Times New Roman" w:hAnsi="Times New Roman" w:cs="Times New Roman"/>
          <w:sz w:val="24"/>
          <w:szCs w:val="24"/>
        </w:rPr>
        <w:t xml:space="preserve"> encontrado em laboratório.</w:t>
      </w:r>
    </w:p>
    <w:p w:rsidR="00D5711E" w:rsidRPr="00DD1E0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0E">
        <w:rPr>
          <w:rFonts w:ascii="Times New Roman" w:hAnsi="Times New Roman" w:cs="Times New Roman"/>
          <w:sz w:val="24"/>
          <w:szCs w:val="24"/>
        </w:rPr>
        <w:tab/>
        <w:t>Uma análise gráfica pode ser feita a partir dos diagramas ternários gerados pelo método, onde são observados os limites de fase combinado a várias pressões e temperatura constate (186° F).</w:t>
      </w:r>
    </w:p>
    <w:p w:rsidR="00D5711E" w:rsidRPr="004E2D7F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487166" cy="3762900"/>
            <wp:effectExtent l="19050" t="19050" r="18415" b="2857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em títul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76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42" w:name="_Toc505639315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9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Diagrama ternário a 1</w:t>
      </w:r>
      <w:r w:rsidR="00DF06D8">
        <w:rPr>
          <w:rFonts w:ascii="Times New Roman" w:hAnsi="Times New Roman" w:cs="Times New Roman"/>
          <w:b w:val="0"/>
          <w:color w:val="auto"/>
          <w:sz w:val="20"/>
          <w:szCs w:val="20"/>
        </w:rPr>
        <w:t>.</w:t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000 </w:t>
      </w:r>
      <w:proofErr w:type="spellStart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>psia</w:t>
      </w:r>
      <w:proofErr w:type="spellEnd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e 186° F.</w:t>
      </w:r>
      <w:bookmarkEnd w:id="42"/>
    </w:p>
    <w:p w:rsidR="00D5711E" w:rsidRPr="008577F6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D5711E" w:rsidRPr="004E2D7F" w:rsidRDefault="00D5711E" w:rsidP="00D5711E">
      <w:pPr>
        <w:keepNext/>
        <w:tabs>
          <w:tab w:val="left" w:pos="279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477639" cy="3639058"/>
            <wp:effectExtent l="19050" t="19050" r="8890" b="1905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em títul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3639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43" w:name="_Toc505639316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10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Diagrama ternário a 3</w:t>
      </w:r>
      <w:r w:rsidR="00DF06D8">
        <w:rPr>
          <w:rFonts w:ascii="Times New Roman" w:hAnsi="Times New Roman" w:cs="Times New Roman"/>
          <w:b w:val="0"/>
          <w:color w:val="auto"/>
          <w:sz w:val="20"/>
          <w:szCs w:val="20"/>
        </w:rPr>
        <w:t>.</w:t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250 </w:t>
      </w:r>
      <w:proofErr w:type="spellStart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>psia</w:t>
      </w:r>
      <w:proofErr w:type="spellEnd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e 186° F.</w:t>
      </w:r>
      <w:bookmarkEnd w:id="43"/>
    </w:p>
    <w:p w:rsidR="00D5711E" w:rsidRPr="004E2D7F" w:rsidRDefault="00D5711E" w:rsidP="00D5711E">
      <w:pPr>
        <w:pStyle w:val="Legenda"/>
        <w:keepNext/>
        <w:tabs>
          <w:tab w:val="left" w:pos="5685"/>
        </w:tabs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4E2D7F">
        <w:rPr>
          <w:rFonts w:ascii="Times New Roman" w:hAnsi="Times New Roman" w:cs="Times New Roman"/>
          <w:b w:val="0"/>
          <w:noProof/>
          <w:color w:val="auto"/>
          <w:sz w:val="20"/>
          <w:szCs w:val="20"/>
          <w:lang w:eastAsia="pt-BR"/>
        </w:rPr>
        <w:drawing>
          <wp:inline distT="0" distB="0" distL="0" distR="0">
            <wp:extent cx="5420481" cy="3724795"/>
            <wp:effectExtent l="19050" t="19050" r="8890" b="2857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m títul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3724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44" w:name="_Toc505639317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11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Diagrama ternário a 4</w:t>
      </w:r>
      <w:r w:rsidR="00DF06D8">
        <w:rPr>
          <w:rFonts w:ascii="Times New Roman" w:hAnsi="Times New Roman" w:cs="Times New Roman"/>
          <w:b w:val="0"/>
          <w:color w:val="auto"/>
          <w:sz w:val="20"/>
          <w:szCs w:val="20"/>
        </w:rPr>
        <w:t>.</w:t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750 </w:t>
      </w:r>
      <w:proofErr w:type="spellStart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>psia</w:t>
      </w:r>
      <w:proofErr w:type="spellEnd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e 186° F.</w:t>
      </w:r>
      <w:bookmarkEnd w:id="44"/>
    </w:p>
    <w:p w:rsidR="00D5711E" w:rsidRPr="00DD1E0E" w:rsidRDefault="00D5711E" w:rsidP="00D571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>Pode observar-se nas F</w:t>
      </w:r>
      <w:r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iguras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9, 10 e 11</w:t>
      </w:r>
      <w:r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que a região bifásica, definida pela área entre as linhas de ponto de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orvalho</w:t>
      </w:r>
      <w:r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(vermelha) e de ponto de bolha (azul), começa a reduzir o tamanho à medida que a pressão aumenta. Para atingir a miscibilidade no primeiro contato, a linha de diluição que conecta o gás ao óleo não deve atravessar a região bifásica. Porém, a 4</w:t>
      </w:r>
      <w:r w:rsidR="00DF06D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750 psi</w:t>
      </w:r>
      <w:r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a linha de diluição (verde) ainda atravessa a região das duas fases como pode ser observado na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F</w:t>
      </w:r>
      <w:r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igura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12</w:t>
      </w:r>
      <w:r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</w:p>
    <w:p w:rsidR="00D5711E" w:rsidRPr="004E2D7F" w:rsidRDefault="00310E90" w:rsidP="00D5711E">
      <w:pPr>
        <w:keepNext/>
        <w:tabs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shape id="Caixa de Texto 2" o:spid="_x0000_s1027" type="#_x0000_t202" style="position:absolute;left:0;text-align:left;margin-left:237.85pt;margin-top:137.2pt;width:50.75pt;height:63.6pt;rotation:5638442fd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" filled="f" stroked="f">
            <v:textbox style="mso-next-textbox:#Caixa de Texto 2">
              <w:txbxContent>
                <w:p w:rsidR="00D32B43" w:rsidRPr="00B04902" w:rsidRDefault="00D32B43" w:rsidP="00D5711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B04902">
                    <w:rPr>
                      <w:rFonts w:ascii="Times New Roman" w:hAnsi="Times New Roman" w:cs="Times New Roman"/>
                      <w:b/>
                    </w:rPr>
                    <w:t>Linha de Diluição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line id="Conector reto 19" o:spid="_x0000_s1028" style="position:absolute;left:0;text-align:left;z-index:251659264;visibility:visible" from="225.45pt,30.9pt" to="239.7pt,2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" strokecolor="#94b64e [3046]"/>
        </w:pict>
      </w:r>
      <w:r w:rsidR="00D5711E"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420481" cy="3724795"/>
            <wp:effectExtent l="19050" t="19050" r="27819" b="280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m títul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3724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45" w:name="_Toc505639318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12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Demonstração da linha de diluição a 4</w:t>
      </w:r>
      <w:r w:rsidR="00024A1C">
        <w:rPr>
          <w:rFonts w:ascii="Times New Roman" w:hAnsi="Times New Roman" w:cs="Times New Roman"/>
          <w:b w:val="0"/>
          <w:color w:val="auto"/>
          <w:sz w:val="20"/>
          <w:szCs w:val="20"/>
        </w:rPr>
        <w:t>.</w:t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750 </w:t>
      </w:r>
      <w:proofErr w:type="spellStart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>psia</w:t>
      </w:r>
      <w:proofErr w:type="spellEnd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e 186° F.</w:t>
      </w:r>
      <w:bookmarkEnd w:id="45"/>
    </w:p>
    <w:p w:rsidR="00D5711E" w:rsidRPr="000959ED" w:rsidRDefault="00D5711E" w:rsidP="00D5711E">
      <w:pPr>
        <w:pStyle w:val="Ttulo4"/>
        <w:numPr>
          <w:ilvl w:val="3"/>
          <w:numId w:val="1"/>
        </w:numPr>
        <w:spacing w:line="360" w:lineRule="auto"/>
        <w:rPr>
          <w:rFonts w:ascii="Times New Roman" w:eastAsiaTheme="minorHAnsi" w:hAnsi="Times New Roman" w:cs="Times New Roman"/>
          <w:b/>
          <w:i w:val="0"/>
          <w:sz w:val="24"/>
          <w:szCs w:val="24"/>
        </w:rPr>
      </w:pPr>
      <w:r w:rsidRPr="000959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Método </w:t>
      </w:r>
      <w:proofErr w:type="spellStart"/>
      <w:r w:rsidRPr="000959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Semi-Analítico</w:t>
      </w:r>
      <w:proofErr w:type="spellEnd"/>
    </w:p>
    <w:p w:rsidR="00D5711E" w:rsidRPr="00DD1E0E" w:rsidRDefault="00E47356" w:rsidP="00D571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Sabe-se</w:t>
      </w:r>
      <w:r w:rsidR="00D5711E" w:rsidRPr="00AB40A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que a miscibilidade por múltiplos contatos pode ser obtida por vaporização, condensação </w:t>
      </w:r>
      <w:r w:rsidR="00AB40A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(nesse caso, há transferência de massa do gás para asubstância líquida) </w:t>
      </w:r>
      <w:r w:rsidR="00D5711E" w:rsidRPr="00AB40A9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ou ainda pela combinação de ambas.</w:t>
      </w:r>
      <w:r w:rsidR="00D5711E"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O método célula a célula não é capaz de determinar uma pressão mínima de miscibilidade a partir da combinação de efeitos da vaporização e condensação e, portanto, pode, por vezes, fornecer um valor de pressão excessivamente pessimista (muito alto). O método </w:t>
      </w:r>
      <w:proofErr w:type="gramStart"/>
      <w:r w:rsidR="00D5711E"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semi-analítico</w:t>
      </w:r>
      <w:proofErr w:type="gramEnd"/>
      <w:r w:rsidR="00D5711E"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corrige esse problema considerando ambos os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fenômenos de vaporização e cond</w:t>
      </w:r>
      <w:r w:rsidR="00D5711E"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ensação nos seus cálculos.</w:t>
      </w:r>
    </w:p>
    <w:p w:rsidR="00D5711E" w:rsidRPr="00DD1E0E" w:rsidRDefault="00D5711E" w:rsidP="00D571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  <w:t>A análise de dados forneceu, para esse método, uma press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ão mínima de miscibilidade de 2</w:t>
      </w:r>
      <w:r w:rsidR="00024A1C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  <w:r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877 psia, ao comparar-se com o valor encontrado pelo método anterior, é menor e</w:t>
      </w:r>
      <w:r w:rsidR="00577BD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 xml:space="preserve"> mais próximo do valor experimental fornecido</w:t>
      </w:r>
      <w:r w:rsidRPr="00577BD8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>.</w:t>
      </w:r>
    </w:p>
    <w:p w:rsidR="00D5711E" w:rsidRPr="000959ED" w:rsidRDefault="00D5711E" w:rsidP="00D5711E">
      <w:pPr>
        <w:pStyle w:val="Ttulo4"/>
        <w:numPr>
          <w:ilvl w:val="3"/>
          <w:numId w:val="1"/>
        </w:numPr>
        <w:spacing w:line="360" w:lineRule="auto"/>
        <w:rPr>
          <w:rFonts w:ascii="Times New Roman" w:eastAsia="Times New Roman" w:hAnsi="Times New Roman" w:cs="Times New Roman"/>
          <w:b/>
          <w:i w:val="0"/>
          <w:sz w:val="24"/>
          <w:szCs w:val="24"/>
          <w:lang w:val="pt-PT" w:eastAsia="pt-BR"/>
        </w:rPr>
      </w:pPr>
      <w:r w:rsidRPr="000959ED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Método de Mistura de Células Múltiplas</w:t>
      </w:r>
      <w:r w:rsidRPr="000959ED">
        <w:rPr>
          <w:rFonts w:ascii="Times New Roman" w:eastAsia="Times New Roman" w:hAnsi="Times New Roman" w:cs="Times New Roman"/>
          <w:b/>
          <w:i w:val="0"/>
          <w:sz w:val="24"/>
          <w:szCs w:val="24"/>
          <w:lang w:val="pt-PT" w:eastAsia="pt-BR"/>
        </w:rPr>
        <w:tab/>
      </w:r>
    </w:p>
    <w:p w:rsidR="00D5711E" w:rsidRPr="00DD1E0E" w:rsidRDefault="00D5711E" w:rsidP="00D571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0E"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  <w:tab/>
      </w:r>
      <w:r w:rsidRPr="00DD1E0E">
        <w:rPr>
          <w:rFonts w:ascii="Times New Roman" w:hAnsi="Times New Roman" w:cs="Times New Roman"/>
          <w:sz w:val="24"/>
          <w:szCs w:val="24"/>
        </w:rPr>
        <w:t xml:space="preserve">O método de mistura de células múltiplas é considerado o mais preciso dentre os três métodos encontrados no </w:t>
      </w:r>
      <w:proofErr w:type="spellStart"/>
      <w:r w:rsidRPr="00024A1C">
        <w:rPr>
          <w:rFonts w:ascii="Times New Roman" w:hAnsi="Times New Roman" w:cs="Times New Roman"/>
          <w:sz w:val="24"/>
          <w:szCs w:val="24"/>
        </w:rPr>
        <w:t>Winprop</w:t>
      </w:r>
      <w:proofErr w:type="spellEnd"/>
      <w:r w:rsidRPr="00DD1E0E">
        <w:rPr>
          <w:rFonts w:ascii="Times New Roman" w:hAnsi="Times New Roman" w:cs="Times New Roman"/>
          <w:sz w:val="24"/>
          <w:szCs w:val="24"/>
        </w:rPr>
        <w:t xml:space="preserve"> e também é mais estável que o método anterior. Esse método relatou uma press</w:t>
      </w:r>
      <w:r>
        <w:rPr>
          <w:rFonts w:ascii="Times New Roman" w:hAnsi="Times New Roman" w:cs="Times New Roman"/>
          <w:sz w:val="24"/>
          <w:szCs w:val="24"/>
        </w:rPr>
        <w:t>ão mínima de miscibilidade de 2</w:t>
      </w:r>
      <w:r w:rsidR="00024A1C">
        <w:rPr>
          <w:rFonts w:ascii="Times New Roman" w:hAnsi="Times New Roman" w:cs="Times New Roman"/>
          <w:sz w:val="24"/>
          <w:szCs w:val="24"/>
        </w:rPr>
        <w:t>.</w:t>
      </w:r>
      <w:r w:rsidRPr="00DD1E0E">
        <w:rPr>
          <w:rFonts w:ascii="Times New Roman" w:hAnsi="Times New Roman" w:cs="Times New Roman"/>
          <w:sz w:val="24"/>
          <w:szCs w:val="24"/>
        </w:rPr>
        <w:t xml:space="preserve">658 </w:t>
      </w:r>
      <w:proofErr w:type="spellStart"/>
      <w:r w:rsidRPr="00DD1E0E">
        <w:rPr>
          <w:rFonts w:ascii="Times New Roman" w:hAnsi="Times New Roman" w:cs="Times New Roman"/>
          <w:sz w:val="24"/>
          <w:szCs w:val="24"/>
        </w:rPr>
        <w:t>psia</w:t>
      </w:r>
      <w:proofErr w:type="spellEnd"/>
      <w:r w:rsidRPr="00DD1E0E">
        <w:rPr>
          <w:rFonts w:ascii="Times New Roman" w:hAnsi="Times New Roman" w:cs="Times New Roman"/>
          <w:sz w:val="24"/>
          <w:szCs w:val="24"/>
        </w:rPr>
        <w:t>, como esse valor é o mais acurado em relação ao valor de laboratório, será o considerado para o prosseguimento deste trabalho.</w:t>
      </w:r>
    </w:p>
    <w:p w:rsidR="00D5711E" w:rsidRPr="000959ED" w:rsidRDefault="00D5711E" w:rsidP="00D5711E">
      <w:pPr>
        <w:pStyle w:val="Ttulo2"/>
        <w:numPr>
          <w:ilvl w:val="1"/>
          <w:numId w:val="1"/>
        </w:numPr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Toc505639209"/>
      <w:r w:rsidRPr="000959ED">
        <w:rPr>
          <w:rFonts w:ascii="Times New Roman" w:hAnsi="Times New Roman" w:cs="Times New Roman"/>
          <w:color w:val="auto"/>
          <w:sz w:val="24"/>
          <w:szCs w:val="24"/>
        </w:rPr>
        <w:t>Modelagem do Reservatório</w:t>
      </w:r>
      <w:bookmarkEnd w:id="46"/>
    </w:p>
    <w:p w:rsidR="00D5711E" w:rsidRPr="00F93306" w:rsidRDefault="00D5711E" w:rsidP="00D571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306">
        <w:rPr>
          <w:rFonts w:ascii="Times New Roman" w:hAnsi="Times New Roman" w:cs="Times New Roman"/>
          <w:sz w:val="24"/>
          <w:szCs w:val="24"/>
        </w:rPr>
        <w:tab/>
        <w:t>O modelo de reservatório utiliz</w:t>
      </w:r>
      <w:r>
        <w:rPr>
          <w:rFonts w:ascii="Times New Roman" w:hAnsi="Times New Roman" w:cs="Times New Roman"/>
          <w:sz w:val="24"/>
          <w:szCs w:val="24"/>
        </w:rPr>
        <w:t>ado tem como base o caso UNISIM-</w:t>
      </w:r>
      <w:r w:rsidRPr="00F9330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93306">
        <w:rPr>
          <w:rFonts w:ascii="Times New Roman" w:hAnsi="Times New Roman" w:cs="Times New Roman"/>
          <w:sz w:val="24"/>
          <w:szCs w:val="24"/>
        </w:rPr>
        <w:t>D elab</w:t>
      </w:r>
      <w:r>
        <w:rPr>
          <w:rFonts w:ascii="Times New Roman" w:hAnsi="Times New Roman" w:cs="Times New Roman"/>
          <w:sz w:val="24"/>
          <w:szCs w:val="24"/>
        </w:rPr>
        <w:t xml:space="preserve">orado a partir do modelo UNISIM </w:t>
      </w:r>
      <w:r w:rsidRPr="00F93306">
        <w:rPr>
          <w:rFonts w:ascii="Times New Roman" w:hAnsi="Times New Roman" w:cs="Times New Roman"/>
          <w:sz w:val="24"/>
          <w:szCs w:val="24"/>
        </w:rPr>
        <w:t xml:space="preserve">I de </w:t>
      </w:r>
      <w:proofErr w:type="spellStart"/>
      <w:r w:rsidRPr="00F93306">
        <w:rPr>
          <w:rFonts w:ascii="Times New Roman" w:hAnsi="Times New Roman" w:cs="Times New Roman"/>
          <w:sz w:val="24"/>
          <w:szCs w:val="24"/>
        </w:rPr>
        <w:t>Avansi</w:t>
      </w:r>
      <w:proofErr w:type="spellEnd"/>
      <w:r w:rsidRPr="00F9330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F93306">
        <w:rPr>
          <w:rFonts w:ascii="Times New Roman" w:hAnsi="Times New Roman" w:cs="Times New Roman"/>
          <w:sz w:val="24"/>
          <w:szCs w:val="24"/>
        </w:rPr>
        <w:t>Schoiozer</w:t>
      </w:r>
      <w:proofErr w:type="spellEnd"/>
      <w:r w:rsidRPr="00F93306">
        <w:rPr>
          <w:rFonts w:ascii="Times New Roman" w:hAnsi="Times New Roman" w:cs="Times New Roman"/>
          <w:sz w:val="24"/>
          <w:szCs w:val="24"/>
        </w:rPr>
        <w:t xml:space="preserve"> (2013). O modelo de referência foi criado com o intuito de representar um campo com características reais em concordância com os modelos estrutural, de fáceis e </w:t>
      </w:r>
      <w:proofErr w:type="spellStart"/>
      <w:r w:rsidRPr="00F93306">
        <w:rPr>
          <w:rFonts w:ascii="Times New Roman" w:hAnsi="Times New Roman" w:cs="Times New Roman"/>
          <w:sz w:val="24"/>
          <w:szCs w:val="24"/>
        </w:rPr>
        <w:t>petrofísico</w:t>
      </w:r>
      <w:proofErr w:type="spellEnd"/>
      <w:r w:rsidRPr="00F93306">
        <w:rPr>
          <w:rFonts w:ascii="Times New Roman" w:hAnsi="Times New Roman" w:cs="Times New Roman"/>
          <w:sz w:val="24"/>
          <w:szCs w:val="24"/>
        </w:rPr>
        <w:t xml:space="preserve"> do campo de Namorado, localizado na Bacia de Campos, Brasil</w:t>
      </w:r>
      <w:r>
        <w:rPr>
          <w:rFonts w:ascii="Times New Roman" w:hAnsi="Times New Roman" w:cs="Times New Roman"/>
          <w:sz w:val="24"/>
          <w:szCs w:val="24"/>
        </w:rPr>
        <w:t xml:space="preserve"> (AVANSI </w:t>
      </w:r>
      <w:proofErr w:type="gramStart"/>
      <w:r>
        <w:rPr>
          <w:rFonts w:ascii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al., 2015)</w:t>
      </w:r>
      <w:r w:rsidRPr="00F933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711E" w:rsidRPr="000959ED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505639210"/>
      <w:r w:rsidRPr="000959ED">
        <w:rPr>
          <w:rFonts w:ascii="Times New Roman" w:hAnsi="Times New Roman" w:cs="Times New Roman"/>
          <w:color w:val="auto"/>
          <w:sz w:val="24"/>
          <w:szCs w:val="24"/>
        </w:rPr>
        <w:t>Modelo Físico do Reservatório</w:t>
      </w:r>
      <w:bookmarkEnd w:id="47"/>
    </w:p>
    <w:p w:rsidR="00D5711E" w:rsidRPr="00F93306" w:rsidRDefault="00D5711E" w:rsidP="00D571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306">
        <w:rPr>
          <w:rFonts w:ascii="Times New Roman" w:hAnsi="Times New Roman" w:cs="Times New Roman"/>
          <w:sz w:val="24"/>
          <w:szCs w:val="24"/>
        </w:rPr>
        <w:tab/>
        <w:t>O modelo de referência</w:t>
      </w:r>
      <w:r>
        <w:rPr>
          <w:rFonts w:ascii="Times New Roman" w:hAnsi="Times New Roman" w:cs="Times New Roman"/>
          <w:sz w:val="24"/>
          <w:szCs w:val="24"/>
        </w:rPr>
        <w:t xml:space="preserve"> UNISIM I</w:t>
      </w:r>
      <w:r w:rsidRPr="00F93306">
        <w:rPr>
          <w:rFonts w:ascii="Times New Roman" w:hAnsi="Times New Roman" w:cs="Times New Roman"/>
          <w:sz w:val="24"/>
          <w:szCs w:val="24"/>
        </w:rPr>
        <w:t xml:space="preserve"> consiste de uma malha fina em escala geológica 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F93306">
        <w:rPr>
          <w:rFonts w:ascii="Times New Roman" w:hAnsi="Times New Roman" w:cs="Times New Roman"/>
          <w:sz w:val="24"/>
          <w:szCs w:val="24"/>
        </w:rPr>
        <w:t xml:space="preserve"> alta resolução com aproximadamente 3,5 milhões de blocos ativos. O campo possui dados de testemunhos, perfis de poços, sísmica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933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3306">
        <w:rPr>
          <w:rFonts w:ascii="Times New Roman" w:hAnsi="Times New Roman" w:cs="Times New Roman"/>
          <w:sz w:val="24"/>
          <w:szCs w:val="24"/>
        </w:rPr>
        <w:t>2D</w:t>
      </w:r>
      <w:proofErr w:type="gramEnd"/>
      <w:r w:rsidRPr="00F93306">
        <w:rPr>
          <w:rFonts w:ascii="Times New Roman" w:hAnsi="Times New Roman" w:cs="Times New Roman"/>
          <w:sz w:val="24"/>
          <w:szCs w:val="24"/>
        </w:rPr>
        <w:t xml:space="preserve"> e 3D disponíveis fornecidos pela ANP, além de dados de </w:t>
      </w:r>
      <w:proofErr w:type="spellStart"/>
      <w:r w:rsidRPr="00F93306">
        <w:rPr>
          <w:rFonts w:ascii="Times New Roman" w:hAnsi="Times New Roman" w:cs="Times New Roman"/>
          <w:sz w:val="24"/>
          <w:szCs w:val="24"/>
        </w:rPr>
        <w:t>eletrofácies</w:t>
      </w:r>
      <w:proofErr w:type="spellEnd"/>
      <w:r w:rsidRPr="00F93306">
        <w:rPr>
          <w:rFonts w:ascii="Times New Roman" w:hAnsi="Times New Roman" w:cs="Times New Roman"/>
          <w:sz w:val="24"/>
          <w:szCs w:val="24"/>
        </w:rPr>
        <w:t xml:space="preserve"> cedidos pela Petrobras (</w:t>
      </w:r>
      <w:r>
        <w:rPr>
          <w:rFonts w:ascii="Times New Roman" w:hAnsi="Times New Roman" w:cs="Times New Roman"/>
          <w:sz w:val="24"/>
          <w:szCs w:val="24"/>
        </w:rPr>
        <w:t>AVANSI et al., 2015</w:t>
      </w:r>
      <w:r w:rsidRPr="00F93306">
        <w:rPr>
          <w:rFonts w:ascii="Times New Roman" w:hAnsi="Times New Roman" w:cs="Times New Roman"/>
          <w:sz w:val="24"/>
          <w:szCs w:val="24"/>
        </w:rPr>
        <w:t>).</w:t>
      </w:r>
    </w:p>
    <w:p w:rsidR="00D5711E" w:rsidRPr="00F93306" w:rsidRDefault="00D5711E" w:rsidP="00D5711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306">
        <w:rPr>
          <w:rFonts w:ascii="Times New Roman" w:hAnsi="Times New Roman" w:cs="Times New Roman"/>
          <w:sz w:val="24"/>
          <w:szCs w:val="24"/>
        </w:rPr>
        <w:tab/>
        <w:t>O modelo de simulação</w:t>
      </w:r>
      <w:r>
        <w:rPr>
          <w:rFonts w:ascii="Times New Roman" w:hAnsi="Times New Roman" w:cs="Times New Roman"/>
          <w:sz w:val="24"/>
          <w:szCs w:val="24"/>
        </w:rPr>
        <w:t xml:space="preserve"> UNISIM-I-D</w:t>
      </w:r>
      <w:r w:rsidRPr="00F93306">
        <w:rPr>
          <w:rFonts w:ascii="Times New Roman" w:hAnsi="Times New Roman" w:cs="Times New Roman"/>
          <w:sz w:val="24"/>
          <w:szCs w:val="24"/>
        </w:rPr>
        <w:t>, construído para o estágio inicial de desenvolvimento do campo,</w:t>
      </w:r>
      <w:r>
        <w:rPr>
          <w:rFonts w:ascii="Times New Roman" w:hAnsi="Times New Roman" w:cs="Times New Roman"/>
          <w:sz w:val="24"/>
          <w:szCs w:val="24"/>
        </w:rPr>
        <w:t xml:space="preserve"> consiste de aproximadamente 37</w:t>
      </w:r>
      <w:r w:rsidR="00DF06D8">
        <w:rPr>
          <w:rFonts w:ascii="Times New Roman" w:hAnsi="Times New Roman" w:cs="Times New Roman"/>
          <w:sz w:val="24"/>
          <w:szCs w:val="24"/>
        </w:rPr>
        <w:t>.</w:t>
      </w:r>
      <w:r w:rsidRPr="00F93306">
        <w:rPr>
          <w:rFonts w:ascii="Times New Roman" w:hAnsi="Times New Roman" w:cs="Times New Roman"/>
          <w:sz w:val="24"/>
          <w:szCs w:val="24"/>
        </w:rPr>
        <w:t>000 blocos ativos e considera quatro anos de histórico de produção para quatro poços ver</w:t>
      </w:r>
      <w:r>
        <w:rPr>
          <w:rFonts w:ascii="Times New Roman" w:hAnsi="Times New Roman" w:cs="Times New Roman"/>
          <w:sz w:val="24"/>
          <w:szCs w:val="24"/>
        </w:rPr>
        <w:t>ticais (NA1A, NA2, NA3D, RJS19) conforme apresentado na F</w:t>
      </w:r>
      <w:r w:rsidRPr="00F93306">
        <w:rPr>
          <w:rFonts w:ascii="Times New Roman" w:hAnsi="Times New Roman" w:cs="Times New Roman"/>
          <w:sz w:val="24"/>
          <w:szCs w:val="24"/>
        </w:rPr>
        <w:t>igura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F93306">
        <w:rPr>
          <w:rFonts w:ascii="Times New Roman" w:hAnsi="Times New Roman" w:cs="Times New Roman"/>
          <w:sz w:val="24"/>
          <w:szCs w:val="24"/>
        </w:rPr>
        <w:t>.</w:t>
      </w:r>
    </w:p>
    <w:p w:rsidR="00D5711E" w:rsidRPr="004E2D7F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400040" cy="3261360"/>
            <wp:effectExtent l="19050" t="19050" r="10160" b="152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rvatori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1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48" w:name="_Toc505639319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13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Mapa 3D de porosidade incluindo o posicionamento dos poços.</w:t>
      </w:r>
      <w:bookmarkEnd w:id="48"/>
    </w:p>
    <w:p w:rsidR="00D5711E" w:rsidRPr="000959ED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505639211"/>
      <w:r w:rsidRPr="000959ED">
        <w:rPr>
          <w:rFonts w:ascii="Times New Roman" w:hAnsi="Times New Roman" w:cs="Times New Roman"/>
          <w:color w:val="auto"/>
          <w:sz w:val="24"/>
          <w:szCs w:val="24"/>
        </w:rPr>
        <w:t>Propriedades da Rocha</w:t>
      </w:r>
      <w:bookmarkEnd w:id="49"/>
    </w:p>
    <w:p w:rsidR="00D5711E" w:rsidRPr="00F93306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306">
        <w:rPr>
          <w:rFonts w:ascii="Times New Roman" w:hAnsi="Times New Roman" w:cs="Times New Roman"/>
          <w:b/>
          <w:sz w:val="24"/>
          <w:szCs w:val="24"/>
        </w:rPr>
        <w:tab/>
      </w:r>
      <w:r w:rsidRPr="00F93306">
        <w:rPr>
          <w:rFonts w:ascii="Times New Roman" w:hAnsi="Times New Roman" w:cs="Times New Roman"/>
          <w:sz w:val="24"/>
          <w:szCs w:val="24"/>
        </w:rPr>
        <w:t xml:space="preserve">As variáveis geológicas foram obtidas através de um modelo probabilístico com o principal objetivo de averiguar a produção acumulada. No Anexo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93306">
        <w:rPr>
          <w:rFonts w:ascii="Times New Roman" w:hAnsi="Times New Roman" w:cs="Times New Roman"/>
          <w:sz w:val="24"/>
          <w:szCs w:val="24"/>
        </w:rPr>
        <w:t xml:space="preserve"> estão </w:t>
      </w:r>
      <w:proofErr w:type="gramStart"/>
      <w:r w:rsidRPr="00F93306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Pr="00F93306">
        <w:rPr>
          <w:rFonts w:ascii="Times New Roman" w:hAnsi="Times New Roman" w:cs="Times New Roman"/>
          <w:sz w:val="24"/>
          <w:szCs w:val="24"/>
        </w:rPr>
        <w:t xml:space="preserve"> tabelas e as fórmulas utilizadas para montar o modelo geológico do reservatório, bem como as relações de permeabilidade, porosidade e </w:t>
      </w:r>
      <w:r w:rsidRPr="00F93306">
        <w:rPr>
          <w:rFonts w:ascii="Times New Roman" w:hAnsi="Times New Roman" w:cs="Times New Roman"/>
          <w:i/>
          <w:sz w:val="24"/>
          <w:szCs w:val="24"/>
        </w:rPr>
        <w:t>net-</w:t>
      </w:r>
      <w:proofErr w:type="spellStart"/>
      <w:r w:rsidRPr="00F93306">
        <w:rPr>
          <w:rFonts w:ascii="Times New Roman" w:hAnsi="Times New Roman" w:cs="Times New Roman"/>
          <w:i/>
          <w:sz w:val="24"/>
          <w:szCs w:val="24"/>
        </w:rPr>
        <w:t>to</w:t>
      </w:r>
      <w:proofErr w:type="spellEnd"/>
      <w:r w:rsidRPr="00F93306">
        <w:rPr>
          <w:rFonts w:ascii="Times New Roman" w:hAnsi="Times New Roman" w:cs="Times New Roman"/>
          <w:i/>
          <w:sz w:val="24"/>
          <w:szCs w:val="24"/>
        </w:rPr>
        <w:t>-</w:t>
      </w:r>
      <w:proofErr w:type="spellStart"/>
      <w:r w:rsidRPr="00F93306">
        <w:rPr>
          <w:rFonts w:ascii="Times New Roman" w:hAnsi="Times New Roman" w:cs="Times New Roman"/>
          <w:i/>
          <w:sz w:val="24"/>
          <w:szCs w:val="24"/>
        </w:rPr>
        <w:t>gross</w:t>
      </w:r>
      <w:proofErr w:type="spellEnd"/>
      <w:r w:rsidRPr="00F93306">
        <w:rPr>
          <w:rFonts w:ascii="Times New Roman" w:hAnsi="Times New Roman" w:cs="Times New Roman"/>
          <w:sz w:val="24"/>
          <w:szCs w:val="24"/>
        </w:rPr>
        <w:t>.</w:t>
      </w:r>
    </w:p>
    <w:p w:rsidR="00D5711E" w:rsidRPr="005C06A3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50" w:name="_Toc505639503"/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7</w:t>
      </w:r>
      <w:r w:rsidR="008A2EB1"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Propriedades da rocha reservatório (Dados do UNISIM, 2013, retirados do </w:t>
      </w:r>
      <w:proofErr w:type="spellStart"/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t>Builder</w:t>
      </w:r>
      <w:proofErr w:type="spellEnd"/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CMG).</w:t>
      </w:r>
      <w:bookmarkEnd w:id="50"/>
    </w:p>
    <w:tbl>
      <w:tblPr>
        <w:tblStyle w:val="PlainTable2"/>
        <w:tblW w:w="0" w:type="auto"/>
        <w:jc w:val="center"/>
        <w:tblLook w:val="0620" w:firstRow="1" w:lastRow="0" w:firstColumn="0" w:lastColumn="0" w:noHBand="1" w:noVBand="1"/>
      </w:tblPr>
      <w:tblGrid>
        <w:gridCol w:w="4934"/>
        <w:gridCol w:w="2664"/>
      </w:tblGrid>
      <w:tr w:rsidR="00D5711E" w:rsidRPr="00F93306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934" w:type="dxa"/>
            <w:tcBorders>
              <w:top w:val="single" w:sz="12" w:space="0" w:color="auto"/>
              <w:bottom w:val="nil"/>
            </w:tcBorders>
          </w:tcPr>
          <w:p w:rsidR="00D5711E" w:rsidRPr="005C06A3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C06A3">
              <w:rPr>
                <w:rFonts w:ascii="Times New Roman" w:hAnsi="Times New Roman" w:cs="Times New Roman"/>
                <w:b w:val="0"/>
                <w:sz w:val="24"/>
                <w:szCs w:val="24"/>
              </w:rPr>
              <w:t>Tempera</w:t>
            </w:r>
            <w:r w:rsidR="00024A1C">
              <w:rPr>
                <w:rFonts w:ascii="Times New Roman" w:hAnsi="Times New Roman" w:cs="Times New Roman"/>
                <w:b w:val="0"/>
                <w:sz w:val="24"/>
                <w:szCs w:val="24"/>
              </w:rPr>
              <w:t>tura</w:t>
            </w:r>
            <w:r w:rsidRPr="005C06A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inicial do reservatório (° C)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2664" w:type="dxa"/>
            <w:tcBorders>
              <w:top w:val="single" w:sz="12" w:space="0" w:color="auto"/>
              <w:bottom w:val="nil"/>
            </w:tcBorders>
          </w:tcPr>
          <w:p w:rsidR="00D5711E" w:rsidRPr="005C06A3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C06A3">
              <w:rPr>
                <w:rFonts w:ascii="Times New Roman" w:hAnsi="Times New Roman" w:cs="Times New Roman"/>
                <w:b w:val="0"/>
                <w:sz w:val="24"/>
                <w:szCs w:val="24"/>
              </w:rPr>
              <w:t>85,6</w:t>
            </w:r>
          </w:p>
        </w:tc>
      </w:tr>
      <w:tr w:rsidR="00D5711E" w:rsidRPr="00F93306" w:rsidTr="00D5711E">
        <w:trPr>
          <w:jc w:val="center"/>
        </w:trPr>
        <w:tc>
          <w:tcPr>
            <w:tcW w:w="4934" w:type="dxa"/>
            <w:tcBorders>
              <w:top w:val="nil"/>
            </w:tcBorders>
          </w:tcPr>
          <w:p w:rsidR="00D5711E" w:rsidRPr="00F93306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306">
              <w:rPr>
                <w:rFonts w:ascii="Times New Roman" w:hAnsi="Times New Roman" w:cs="Times New Roman"/>
                <w:sz w:val="24"/>
                <w:szCs w:val="24"/>
              </w:rPr>
              <w:t>Pressão estática do reservatório (</w:t>
            </w:r>
            <w:proofErr w:type="gramStart"/>
            <w:r w:rsidRPr="00F93306">
              <w:rPr>
                <w:rFonts w:ascii="Times New Roman" w:hAnsi="Times New Roman" w:cs="Times New Roman"/>
                <w:sz w:val="24"/>
                <w:szCs w:val="24"/>
              </w:rPr>
              <w:t>kPa</w:t>
            </w:r>
            <w:proofErr w:type="gramEnd"/>
            <w:r w:rsidRPr="00F933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664" w:type="dxa"/>
            <w:tcBorders>
              <w:top w:val="nil"/>
            </w:tcBorders>
          </w:tcPr>
          <w:p w:rsidR="00D5711E" w:rsidRPr="00F93306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4A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2067,</w:t>
            </w:r>
            <w:r w:rsidRPr="003F66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5711E" w:rsidRPr="00F93306" w:rsidTr="00D5711E">
        <w:trPr>
          <w:jc w:val="center"/>
        </w:trPr>
        <w:tc>
          <w:tcPr>
            <w:tcW w:w="4934" w:type="dxa"/>
          </w:tcPr>
          <w:p w:rsidR="00D5711E" w:rsidRPr="00F93306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3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Volume de </w:t>
            </w:r>
            <w:r w:rsidR="00024A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oleo </w:t>
            </w:r>
            <w:r w:rsidRPr="00F9330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 place</w:t>
            </w:r>
            <w:r w:rsidRPr="00F933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(m³ STD)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664" w:type="dxa"/>
          </w:tcPr>
          <w:p w:rsidR="00D5711E" w:rsidRPr="00F93306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</w:t>
            </w:r>
            <w:r w:rsidR="00024A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</w:t>
            </w:r>
            <w:r w:rsidR="00024A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</w:t>
            </w:r>
          </w:p>
        </w:tc>
      </w:tr>
      <w:tr w:rsidR="00D5711E" w:rsidRPr="00F93306" w:rsidTr="00D5711E">
        <w:trPr>
          <w:jc w:val="center"/>
        </w:trPr>
        <w:tc>
          <w:tcPr>
            <w:tcW w:w="4934" w:type="dxa"/>
          </w:tcPr>
          <w:p w:rsidR="00D5711E" w:rsidRPr="00F93306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306">
              <w:rPr>
                <w:rFonts w:ascii="Times New Roman" w:hAnsi="Times New Roman" w:cs="Times New Roman"/>
                <w:sz w:val="24"/>
                <w:szCs w:val="24"/>
              </w:rPr>
              <w:t xml:space="preserve">Saturação inicial de água, </w:t>
            </w:r>
            <w:proofErr w:type="spellStart"/>
            <w:r w:rsidRPr="00F9330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9330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w</w:t>
            </w:r>
            <w:proofErr w:type="spellEnd"/>
            <w:r w:rsidRPr="00F93306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664" w:type="dxa"/>
          </w:tcPr>
          <w:p w:rsidR="00D5711E" w:rsidRPr="00F93306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5711E" w:rsidRPr="00F93306" w:rsidTr="00D5711E">
        <w:trPr>
          <w:jc w:val="center"/>
        </w:trPr>
        <w:tc>
          <w:tcPr>
            <w:tcW w:w="4934" w:type="dxa"/>
          </w:tcPr>
          <w:p w:rsidR="00D5711E" w:rsidRPr="00F93306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306">
              <w:rPr>
                <w:rFonts w:ascii="Times New Roman" w:hAnsi="Times New Roman" w:cs="Times New Roman"/>
                <w:sz w:val="24"/>
                <w:szCs w:val="24"/>
              </w:rPr>
              <w:t>Profundidade do reservatório no topo (m)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664" w:type="dxa"/>
          </w:tcPr>
          <w:p w:rsidR="00D5711E" w:rsidRPr="00F93306" w:rsidRDefault="00D5711E" w:rsidP="00D5711E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4A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D5711E" w:rsidRPr="00F93306" w:rsidTr="00D5711E">
        <w:trPr>
          <w:jc w:val="center"/>
        </w:trPr>
        <w:tc>
          <w:tcPr>
            <w:tcW w:w="4934" w:type="dxa"/>
            <w:tcBorders>
              <w:bottom w:val="single" w:sz="12" w:space="0" w:color="auto"/>
            </w:tcBorders>
          </w:tcPr>
          <w:p w:rsidR="00D5711E" w:rsidRPr="00F93306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Contato água-óleo (m):</w:t>
            </w:r>
          </w:p>
        </w:tc>
        <w:tc>
          <w:tcPr>
            <w:tcW w:w="2664" w:type="dxa"/>
            <w:tcBorders>
              <w:bottom w:val="single" w:sz="12" w:space="0" w:color="auto"/>
            </w:tcBorders>
          </w:tcPr>
          <w:p w:rsidR="00D5711E" w:rsidRDefault="00D5711E" w:rsidP="00D5711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4A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5711E" w:rsidRPr="00EF0379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_Toc505639212"/>
      <w:r w:rsidRPr="00EF0379">
        <w:rPr>
          <w:rFonts w:ascii="Times New Roman" w:hAnsi="Times New Roman" w:cs="Times New Roman"/>
          <w:color w:val="auto"/>
          <w:sz w:val="24"/>
          <w:szCs w:val="24"/>
        </w:rPr>
        <w:t>Análise de Sensibilidade</w:t>
      </w:r>
      <w:bookmarkEnd w:id="51"/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E4C56">
        <w:rPr>
          <w:rFonts w:ascii="Times New Roman" w:hAnsi="Times New Roman" w:cs="Times New Roman"/>
          <w:sz w:val="24"/>
          <w:szCs w:val="24"/>
        </w:rPr>
        <w:t>O propósito da análise de sensibilidade é estabelecer a variação dos resultados da simulação em</w:t>
      </w:r>
      <w:r w:rsidR="00024A1C">
        <w:rPr>
          <w:rFonts w:ascii="Times New Roman" w:hAnsi="Times New Roman" w:cs="Times New Roman"/>
          <w:sz w:val="24"/>
          <w:szCs w:val="24"/>
        </w:rPr>
        <w:t xml:space="preserve"> </w:t>
      </w:r>
      <w:r w:rsidRPr="00FE4C56">
        <w:rPr>
          <w:rFonts w:ascii="Times New Roman" w:hAnsi="Times New Roman" w:cs="Times New Roman"/>
          <w:sz w:val="24"/>
          <w:szCs w:val="24"/>
        </w:rPr>
        <w:t>função dos parâmetros de entrada e assim deter</w:t>
      </w:r>
      <w:r w:rsidR="00024A1C">
        <w:rPr>
          <w:rFonts w:ascii="Times New Roman" w:hAnsi="Times New Roman" w:cs="Times New Roman"/>
          <w:sz w:val="24"/>
          <w:szCs w:val="24"/>
        </w:rPr>
        <w:t>minar quais desses parâmetros tê</w:t>
      </w:r>
      <w:r w:rsidRPr="00FE4C56">
        <w:rPr>
          <w:rFonts w:ascii="Times New Roman" w:hAnsi="Times New Roman" w:cs="Times New Roman"/>
          <w:sz w:val="24"/>
          <w:szCs w:val="24"/>
        </w:rPr>
        <w:t>m uma maior</w:t>
      </w:r>
      <w:r w:rsidR="00024A1C">
        <w:rPr>
          <w:rFonts w:ascii="Times New Roman" w:hAnsi="Times New Roman" w:cs="Times New Roman"/>
          <w:sz w:val="24"/>
          <w:szCs w:val="24"/>
        </w:rPr>
        <w:t xml:space="preserve"> </w:t>
      </w:r>
      <w:r w:rsidRPr="00FE4C56">
        <w:rPr>
          <w:rFonts w:ascii="Times New Roman" w:hAnsi="Times New Roman" w:cs="Times New Roman"/>
          <w:sz w:val="24"/>
          <w:szCs w:val="24"/>
        </w:rPr>
        <w:t>incidência nas funções de interesse. Neste trabalho, especificamente, analisou-se como certos</w:t>
      </w:r>
      <w:r w:rsidR="00024A1C">
        <w:rPr>
          <w:rFonts w:ascii="Times New Roman" w:hAnsi="Times New Roman" w:cs="Times New Roman"/>
          <w:sz w:val="24"/>
          <w:szCs w:val="24"/>
        </w:rPr>
        <w:t xml:space="preserve"> </w:t>
      </w:r>
      <w:r w:rsidRPr="00FE4C56">
        <w:rPr>
          <w:rFonts w:ascii="Times New Roman" w:hAnsi="Times New Roman" w:cs="Times New Roman"/>
          <w:sz w:val="24"/>
          <w:szCs w:val="24"/>
        </w:rPr>
        <w:t>parâmetros influenciam a resposta da produção do modelo UNISIM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E4C5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E4C56">
        <w:rPr>
          <w:rFonts w:ascii="Times New Roman" w:hAnsi="Times New Roman" w:cs="Times New Roman"/>
          <w:sz w:val="24"/>
          <w:szCs w:val="24"/>
        </w:rPr>
        <w:t>D e</w:t>
      </w:r>
      <w:r>
        <w:rPr>
          <w:rFonts w:ascii="Times New Roman" w:hAnsi="Times New Roman" w:cs="Times New Roman"/>
          <w:sz w:val="24"/>
          <w:szCs w:val="24"/>
        </w:rPr>
        <w:t>,</w:t>
      </w:r>
      <w:r w:rsidR="00E47356">
        <w:rPr>
          <w:rFonts w:ascii="Times New Roman" w:hAnsi="Times New Roman" w:cs="Times New Roman"/>
          <w:sz w:val="24"/>
          <w:szCs w:val="24"/>
        </w:rPr>
        <w:t xml:space="preserve"> assim, identificaram</w:t>
      </w:r>
      <w:r w:rsidRPr="00FE4C56">
        <w:rPr>
          <w:rFonts w:ascii="Times New Roman" w:hAnsi="Times New Roman" w:cs="Times New Roman"/>
          <w:sz w:val="24"/>
          <w:szCs w:val="24"/>
        </w:rPr>
        <w:t>-se quais</w:t>
      </w:r>
      <w:r w:rsidR="00024A1C">
        <w:rPr>
          <w:rFonts w:ascii="Times New Roman" w:hAnsi="Times New Roman" w:cs="Times New Roman"/>
          <w:sz w:val="24"/>
          <w:szCs w:val="24"/>
        </w:rPr>
        <w:t xml:space="preserve"> </w:t>
      </w:r>
      <w:r w:rsidRPr="00FE4C56">
        <w:rPr>
          <w:rFonts w:ascii="Times New Roman" w:hAnsi="Times New Roman" w:cs="Times New Roman"/>
          <w:sz w:val="24"/>
          <w:szCs w:val="24"/>
        </w:rPr>
        <w:t>parâmetros podem ser modificados no ajuste de histórico.</w:t>
      </w:r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Os parâmetros analisados foram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porosidade (PORO), a permeabilidade nas direções i (PERMI), j (PERMJ) e k (PERMK), a compressibilidade da rocha (CPOR) e o contato óleo-água (</w:t>
      </w:r>
      <w:proofErr w:type="spellStart"/>
      <w:r>
        <w:rPr>
          <w:rFonts w:ascii="Times New Roman" w:hAnsi="Times New Roman" w:cs="Times New Roman"/>
          <w:sz w:val="24"/>
          <w:szCs w:val="24"/>
        </w:rPr>
        <w:t>Dwoc</w:t>
      </w:r>
      <w:proofErr w:type="spellEnd"/>
      <w:r>
        <w:rPr>
          <w:rFonts w:ascii="Times New Roman" w:hAnsi="Times New Roman" w:cs="Times New Roman"/>
          <w:sz w:val="24"/>
          <w:szCs w:val="24"/>
        </w:rPr>
        <w:t>). Além disso, foram estabelecidas as seguintes funções:</w:t>
      </w:r>
    </w:p>
    <w:p w:rsidR="00D5711E" w:rsidRPr="00FE4C56" w:rsidRDefault="00D5711E" w:rsidP="00D5711E">
      <w:pPr>
        <w:pStyle w:val="PargrafodaLista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Produção acumulada de óleo</w:t>
      </w:r>
      <w:r w:rsidR="00E47356">
        <w:rPr>
          <w:rFonts w:ascii="Times New Roman" w:hAnsi="Times New Roman" w:cs="Times New Roman"/>
          <w:sz w:val="24"/>
          <w:szCs w:val="24"/>
        </w:rPr>
        <w:t>: q</w:t>
      </w:r>
      <w:r w:rsidRPr="00FE4C56">
        <w:rPr>
          <w:rFonts w:ascii="Times New Roman" w:hAnsi="Times New Roman" w:cs="Times New Roman"/>
          <w:sz w:val="24"/>
          <w:szCs w:val="24"/>
        </w:rPr>
        <w:t>uantidade de óleo produzido por cada poço desde a data de iníci</w:t>
      </w:r>
      <w:r>
        <w:rPr>
          <w:rFonts w:ascii="Times New Roman" w:hAnsi="Times New Roman" w:cs="Times New Roman"/>
          <w:sz w:val="24"/>
          <w:szCs w:val="24"/>
        </w:rPr>
        <w:t>o da simulação até a data final;</w:t>
      </w:r>
    </w:p>
    <w:p w:rsidR="00D5711E" w:rsidRPr="00FE4C56" w:rsidRDefault="00D5711E" w:rsidP="00D5711E">
      <w:pPr>
        <w:pStyle w:val="PargrafodaLista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Produção acumulada de gás</w:t>
      </w:r>
      <w:r w:rsidR="00E47356">
        <w:rPr>
          <w:rFonts w:ascii="Times New Roman" w:hAnsi="Times New Roman" w:cs="Times New Roman"/>
          <w:sz w:val="24"/>
          <w:szCs w:val="24"/>
        </w:rPr>
        <w:t>: q</w:t>
      </w:r>
      <w:r w:rsidRPr="00FE4C56">
        <w:rPr>
          <w:rFonts w:ascii="Times New Roman" w:hAnsi="Times New Roman" w:cs="Times New Roman"/>
          <w:sz w:val="24"/>
          <w:szCs w:val="24"/>
        </w:rPr>
        <w:t>uantidade de gás produzido por cada poço desde a data de iníci</w:t>
      </w:r>
      <w:r>
        <w:rPr>
          <w:rFonts w:ascii="Times New Roman" w:hAnsi="Times New Roman" w:cs="Times New Roman"/>
          <w:sz w:val="24"/>
          <w:szCs w:val="24"/>
        </w:rPr>
        <w:t>o da simulação até a data final;</w:t>
      </w:r>
    </w:p>
    <w:p w:rsidR="00D5711E" w:rsidRPr="00FE4C56" w:rsidRDefault="00E47356" w:rsidP="00D5711E">
      <w:pPr>
        <w:pStyle w:val="PargrafodaLista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Produção acumulada de água: q</w:t>
      </w:r>
      <w:r w:rsidR="00D5711E" w:rsidRPr="00FE4C56">
        <w:rPr>
          <w:rFonts w:ascii="Times New Roman" w:hAnsi="Times New Roman" w:cs="Times New Roman"/>
          <w:sz w:val="24"/>
          <w:szCs w:val="24"/>
        </w:rPr>
        <w:t>uantidade de água produzida por cada poço desde a data de iníci</w:t>
      </w:r>
      <w:r w:rsidR="00D5711E">
        <w:rPr>
          <w:rFonts w:ascii="Times New Roman" w:hAnsi="Times New Roman" w:cs="Times New Roman"/>
          <w:sz w:val="24"/>
          <w:szCs w:val="24"/>
        </w:rPr>
        <w:t>o da simulação até a data final;</w:t>
      </w:r>
    </w:p>
    <w:p w:rsidR="00D5711E" w:rsidRPr="00FE4C56" w:rsidRDefault="00D5711E" w:rsidP="00D5711E">
      <w:pPr>
        <w:pStyle w:val="PargrafodaLista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C56">
        <w:rPr>
          <w:rFonts w:ascii="Times New Roman" w:hAnsi="Times New Roman" w:cs="Times New Roman"/>
          <w:sz w:val="24"/>
          <w:szCs w:val="24"/>
        </w:rPr>
        <w:t>Pressão do reservatório: evolução da pressão média de todo o reservatório desde a data de início da simulação até a data final.</w:t>
      </w:r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análise de sensibilidade foi feita com a ferramenta CMOST e os resultados obtidos </w:t>
      </w:r>
      <w:r w:rsidRPr="00F93306">
        <w:rPr>
          <w:rFonts w:ascii="Times New Roman" w:hAnsi="Times New Roman" w:cs="Times New Roman"/>
          <w:sz w:val="24"/>
          <w:szCs w:val="24"/>
        </w:rPr>
        <w:t>podem ser observa</w:t>
      </w:r>
      <w:r>
        <w:rPr>
          <w:rFonts w:ascii="Times New Roman" w:hAnsi="Times New Roman" w:cs="Times New Roman"/>
          <w:sz w:val="24"/>
          <w:szCs w:val="24"/>
        </w:rPr>
        <w:t>dos nos gráficos dispostos nas F</w:t>
      </w:r>
      <w:r w:rsidRPr="00F93306">
        <w:rPr>
          <w:rFonts w:ascii="Times New Roman" w:hAnsi="Times New Roman" w:cs="Times New Roman"/>
          <w:sz w:val="24"/>
          <w:szCs w:val="24"/>
        </w:rPr>
        <w:t>iguras</w:t>
      </w:r>
      <w:r>
        <w:rPr>
          <w:rFonts w:ascii="Times New Roman" w:hAnsi="Times New Roman" w:cs="Times New Roman"/>
          <w:sz w:val="24"/>
          <w:szCs w:val="24"/>
        </w:rPr>
        <w:t xml:space="preserve"> 14, 15, 16 e 17</w:t>
      </w:r>
      <w:r w:rsidRPr="00F93306">
        <w:rPr>
          <w:rFonts w:ascii="Times New Roman" w:hAnsi="Times New Roman" w:cs="Times New Roman"/>
          <w:sz w:val="24"/>
          <w:szCs w:val="24"/>
        </w:rPr>
        <w:t>. Estes gráficos r</w:t>
      </w:r>
      <w:r w:rsidR="00C24637">
        <w:rPr>
          <w:rFonts w:ascii="Times New Roman" w:hAnsi="Times New Roman" w:cs="Times New Roman"/>
          <w:sz w:val="24"/>
          <w:szCs w:val="24"/>
        </w:rPr>
        <w:t>epresentam</w:t>
      </w:r>
      <w:r w:rsidRPr="00F93306">
        <w:rPr>
          <w:rFonts w:ascii="Times New Roman" w:hAnsi="Times New Roman" w:cs="Times New Roman"/>
          <w:sz w:val="24"/>
          <w:szCs w:val="24"/>
        </w:rPr>
        <w:t xml:space="preserve"> visual</w:t>
      </w:r>
      <w:r w:rsidR="00C24637">
        <w:rPr>
          <w:rFonts w:ascii="Times New Roman" w:hAnsi="Times New Roman" w:cs="Times New Roman"/>
          <w:sz w:val="24"/>
          <w:szCs w:val="24"/>
        </w:rPr>
        <w:t xml:space="preserve">mente </w:t>
      </w:r>
      <w:r w:rsidRPr="00F93306">
        <w:rPr>
          <w:rFonts w:ascii="Times New Roman" w:hAnsi="Times New Roman" w:cs="Times New Roman"/>
          <w:sz w:val="24"/>
          <w:szCs w:val="24"/>
        </w:rPr>
        <w:t>a sensibilidade dos parâmetros analisados. Os parâmetros com valores mais altos no gráfico podem ser considerados mais sensíveis</w:t>
      </w:r>
      <w:r>
        <w:rPr>
          <w:rFonts w:ascii="Times New Roman" w:hAnsi="Times New Roman" w:cs="Times New Roman"/>
          <w:sz w:val="24"/>
          <w:szCs w:val="24"/>
        </w:rPr>
        <w:t xml:space="preserve"> do</w:t>
      </w:r>
      <w:r w:rsidRPr="00F93306">
        <w:rPr>
          <w:rFonts w:ascii="Times New Roman" w:hAnsi="Times New Roman" w:cs="Times New Roman"/>
          <w:sz w:val="24"/>
          <w:szCs w:val="24"/>
        </w:rPr>
        <w:t xml:space="preserve"> que os que têm valores mais baixos. O máximo e mínimo das barras representam os valores da função objetivo máximo e mínimo de todos os experimentos. O valor objetivo representa o valor tomado do histórico do campo. As variáveis que não </w:t>
      </w:r>
      <w:r w:rsidR="00C24637">
        <w:rPr>
          <w:rFonts w:ascii="Times New Roman" w:hAnsi="Times New Roman" w:cs="Times New Roman"/>
          <w:sz w:val="24"/>
          <w:szCs w:val="24"/>
        </w:rPr>
        <w:t>aparecem nos gráficos</w:t>
      </w:r>
      <w:r w:rsidRPr="00F93306">
        <w:rPr>
          <w:rFonts w:ascii="Times New Roman" w:hAnsi="Times New Roman" w:cs="Times New Roman"/>
          <w:sz w:val="24"/>
          <w:szCs w:val="24"/>
        </w:rPr>
        <w:t xml:space="preserve"> das funções objetivo são aquelas que não têm um efeito na resposta da mesma.</w:t>
      </w:r>
    </w:p>
    <w:p w:rsidR="00D5711E" w:rsidRPr="004E2D7F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601482" cy="3191320"/>
            <wp:effectExtent l="19050" t="19050" r="18415" b="2857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em títul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191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52" w:name="_Toc505639320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14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Análise dos parâmetros em relação à acumulação de óleo.</w:t>
      </w:r>
      <w:bookmarkEnd w:id="52"/>
    </w:p>
    <w:p w:rsidR="00D5711E" w:rsidRPr="00EF0379" w:rsidRDefault="00D5711E" w:rsidP="00D5711E">
      <w:pPr>
        <w:pStyle w:val="Legenda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D5711E" w:rsidRPr="004E2D7F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572903" cy="3172268"/>
            <wp:effectExtent l="19050" t="19050" r="27940" b="2857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em títul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3172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53" w:name="_Toc505639321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15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Análise dos parâmetros em relação à acumulação de gás.</w:t>
      </w:r>
      <w:bookmarkEnd w:id="53"/>
    </w:p>
    <w:p w:rsidR="00D5711E" w:rsidRPr="00EF0379" w:rsidRDefault="00D5711E" w:rsidP="00D5711E">
      <w:pPr>
        <w:pStyle w:val="Legenda"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D5711E" w:rsidRPr="004E2D7F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662259" cy="3295650"/>
            <wp:effectExtent l="19050" t="19050" r="15240" b="1905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em títul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050" cy="3296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54" w:name="_Toc505639322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16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Análise dos parâmetros em relação à acumulação de água.</w:t>
      </w:r>
      <w:bookmarkEnd w:id="54"/>
    </w:p>
    <w:p w:rsidR="00D5711E" w:rsidRPr="004E2D7F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15798" cy="3219899"/>
            <wp:effectExtent l="19050" t="19050" r="18415" b="1905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em títul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219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4E2D7F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55" w:name="_Toc505639323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17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Análise dos parâmetros em relação à pressão do reservatório.</w:t>
      </w:r>
      <w:bookmarkEnd w:id="55"/>
    </w:p>
    <w:p w:rsidR="00D5711E" w:rsidRPr="00F93306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02E53">
        <w:rPr>
          <w:rFonts w:ascii="Times New Roman" w:hAnsi="Times New Roman" w:cs="Times New Roman"/>
          <w:sz w:val="24"/>
          <w:szCs w:val="24"/>
        </w:rPr>
        <w:t xml:space="preserve">Como pode ser </w:t>
      </w:r>
      <w:proofErr w:type="gramStart"/>
      <w:r w:rsidRPr="00C02E53">
        <w:rPr>
          <w:rFonts w:ascii="Times New Roman" w:hAnsi="Times New Roman" w:cs="Times New Roman"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>ervado, a permeabilidade na direção 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2E53">
        <w:rPr>
          <w:rFonts w:ascii="Times New Roman" w:hAnsi="Times New Roman" w:cs="Times New Roman"/>
          <w:sz w:val="24"/>
          <w:szCs w:val="24"/>
        </w:rPr>
        <w:t>não aparecem em nenhum dos</w:t>
      </w:r>
      <w:r w:rsidR="00200402">
        <w:rPr>
          <w:rFonts w:ascii="Times New Roman" w:hAnsi="Times New Roman" w:cs="Times New Roman"/>
          <w:sz w:val="24"/>
          <w:szCs w:val="24"/>
        </w:rPr>
        <w:t xml:space="preserve"> </w:t>
      </w:r>
      <w:r w:rsidRPr="00C02E53">
        <w:rPr>
          <w:rFonts w:ascii="Times New Roman" w:hAnsi="Times New Roman" w:cs="Times New Roman"/>
          <w:sz w:val="24"/>
          <w:szCs w:val="24"/>
        </w:rPr>
        <w:t>gráficos</w:t>
      </w:r>
      <w:r>
        <w:rPr>
          <w:rFonts w:ascii="Times New Roman" w:hAnsi="Times New Roman" w:cs="Times New Roman"/>
          <w:sz w:val="24"/>
          <w:szCs w:val="24"/>
        </w:rPr>
        <w:t xml:space="preserve"> anteriores, indicando que ela não afeta</w:t>
      </w:r>
      <w:r w:rsidRPr="00C02E53">
        <w:rPr>
          <w:rFonts w:ascii="Times New Roman" w:hAnsi="Times New Roman" w:cs="Times New Roman"/>
          <w:sz w:val="24"/>
          <w:szCs w:val="24"/>
        </w:rPr>
        <w:t xml:space="preserve"> a resp</w:t>
      </w:r>
      <w:r>
        <w:rPr>
          <w:rFonts w:ascii="Times New Roman" w:hAnsi="Times New Roman" w:cs="Times New Roman"/>
          <w:sz w:val="24"/>
          <w:szCs w:val="24"/>
        </w:rPr>
        <w:t>osta dos modelos. Por isso, ela</w:t>
      </w:r>
      <w:r w:rsidRPr="00C02E53">
        <w:rPr>
          <w:rFonts w:ascii="Times New Roman" w:hAnsi="Times New Roman" w:cs="Times New Roman"/>
          <w:sz w:val="24"/>
          <w:szCs w:val="24"/>
        </w:rPr>
        <w:t xml:space="preserve"> não</w:t>
      </w:r>
      <w:r>
        <w:rPr>
          <w:rFonts w:ascii="Times New Roman" w:hAnsi="Times New Roman" w:cs="Times New Roman"/>
          <w:sz w:val="24"/>
          <w:szCs w:val="24"/>
        </w:rPr>
        <w:t xml:space="preserve"> será</w:t>
      </w:r>
      <w:r w:rsidRPr="00C02E53">
        <w:rPr>
          <w:rFonts w:ascii="Times New Roman" w:hAnsi="Times New Roman" w:cs="Times New Roman"/>
          <w:sz w:val="24"/>
          <w:szCs w:val="24"/>
        </w:rPr>
        <w:t xml:space="preserve"> considerada no ajuste de histórico.</w:t>
      </w:r>
    </w:p>
    <w:p w:rsidR="00D5711E" w:rsidRPr="006B0758" w:rsidRDefault="00D5711E" w:rsidP="00D5711E">
      <w:pPr>
        <w:pStyle w:val="Ttulo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505639213"/>
      <w:r w:rsidRPr="006B0758">
        <w:rPr>
          <w:rFonts w:ascii="Times New Roman" w:hAnsi="Times New Roman" w:cs="Times New Roman"/>
          <w:color w:val="auto"/>
          <w:sz w:val="24"/>
          <w:szCs w:val="24"/>
        </w:rPr>
        <w:t>Ajuste de Histórico</w:t>
      </w:r>
      <w:bookmarkEnd w:id="56"/>
    </w:p>
    <w:p w:rsidR="00D5711E" w:rsidRDefault="00D5711E" w:rsidP="00D571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ajuste de histórico permite localizar o modelo que contém os parâmetros que melhor representam o cenário real, ou seja, o modelo com menor erro global. Para isso, utilizou-se a ferramenta CMOST do CMG, onde foi inserida </w:t>
      </w:r>
      <w:r w:rsidRPr="0064649B">
        <w:rPr>
          <w:rFonts w:ascii="Times New Roman" w:hAnsi="Times New Roman" w:cs="Times New Roman"/>
          <w:sz w:val="24"/>
          <w:szCs w:val="24"/>
        </w:rPr>
        <w:t>uma nova função objetivo, a saber, o erro</w:t>
      </w:r>
      <w:r>
        <w:rPr>
          <w:rFonts w:ascii="Times New Roman" w:hAnsi="Times New Roman" w:cs="Times New Roman"/>
          <w:sz w:val="24"/>
          <w:szCs w:val="24"/>
        </w:rPr>
        <w:t xml:space="preserve"> global</w:t>
      </w:r>
      <w:r w:rsidRPr="0064649B">
        <w:rPr>
          <w:rFonts w:ascii="Times New Roman" w:hAnsi="Times New Roman" w:cs="Times New Roman"/>
          <w:sz w:val="24"/>
          <w:szCs w:val="24"/>
        </w:rPr>
        <w:t>, que é formada pelos termos</w:t>
      </w:r>
      <w:r>
        <w:rPr>
          <w:rFonts w:ascii="Times New Roman" w:hAnsi="Times New Roman" w:cs="Times New Roman"/>
          <w:sz w:val="24"/>
          <w:szCs w:val="24"/>
        </w:rPr>
        <w:t xml:space="preserve"> dos erros associados às acumulações</w:t>
      </w:r>
      <w:r w:rsidRPr="0064649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produção de </w:t>
      </w:r>
      <w:r w:rsidRPr="0064649B">
        <w:rPr>
          <w:rFonts w:ascii="Times New Roman" w:hAnsi="Times New Roman" w:cs="Times New Roman"/>
          <w:sz w:val="24"/>
          <w:szCs w:val="24"/>
        </w:rPr>
        <w:t>óleo</w:t>
      </w:r>
      <w:r>
        <w:rPr>
          <w:rFonts w:ascii="Times New Roman" w:hAnsi="Times New Roman" w:cs="Times New Roman"/>
          <w:sz w:val="24"/>
          <w:szCs w:val="24"/>
        </w:rPr>
        <w:t>, gás e água e pressão média do reservatório.</w:t>
      </w:r>
    </w:p>
    <w:p w:rsidR="00D5711E" w:rsidRDefault="00D5711E" w:rsidP="00D571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417E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ajuste de histórico realizou 525</w:t>
      </w:r>
      <w:r w:rsidRPr="00D0417E">
        <w:rPr>
          <w:rFonts w:ascii="Times New Roman" w:hAnsi="Times New Roman" w:cs="Times New Roman"/>
          <w:sz w:val="24"/>
          <w:szCs w:val="24"/>
        </w:rPr>
        <w:t xml:space="preserve"> experimentos, buscando o menor erro global. O modelo que apresentou melhor ajuste e menor erro globa</w:t>
      </w:r>
      <w:r>
        <w:rPr>
          <w:rFonts w:ascii="Times New Roman" w:hAnsi="Times New Roman" w:cs="Times New Roman"/>
          <w:sz w:val="24"/>
          <w:szCs w:val="24"/>
        </w:rPr>
        <w:t xml:space="preserve">l está descriminado na Tabela </w:t>
      </w:r>
      <w:r w:rsidRPr="00D0417E">
        <w:rPr>
          <w:rFonts w:ascii="Times New Roman" w:hAnsi="Times New Roman" w:cs="Times New Roman"/>
          <w:sz w:val="24"/>
          <w:szCs w:val="24"/>
        </w:rPr>
        <w:t>8.</w:t>
      </w:r>
    </w:p>
    <w:p w:rsidR="00D5711E" w:rsidRPr="005C06A3" w:rsidRDefault="00D5711E" w:rsidP="00D5711E">
      <w:pPr>
        <w:pStyle w:val="Legenda"/>
        <w:keepNext/>
        <w:spacing w:before="240"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57" w:name="_Toc505639504"/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8</w:t>
      </w:r>
      <w:r w:rsidR="008A2EB1"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5C06A3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Dados do modelo ajustado.</w:t>
      </w:r>
      <w:bookmarkEnd w:id="57"/>
    </w:p>
    <w:tbl>
      <w:tblPr>
        <w:tblStyle w:val="PlainTable2"/>
        <w:tblW w:w="5000" w:type="pct"/>
        <w:tblLook w:val="0620" w:firstRow="1" w:lastRow="0" w:firstColumn="0" w:lastColumn="0" w:noHBand="1" w:noVBand="1"/>
      </w:tblPr>
      <w:tblGrid>
        <w:gridCol w:w="3730"/>
        <w:gridCol w:w="2539"/>
        <w:gridCol w:w="3018"/>
      </w:tblGrid>
      <w:tr w:rsidR="00D5711E" w:rsidTr="00373D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8" w:type="pct"/>
            <w:tcBorders>
              <w:top w:val="single" w:sz="12" w:space="0" w:color="auto"/>
              <w:bottom w:val="single" w:sz="8" w:space="0" w:color="auto"/>
            </w:tcBorders>
          </w:tcPr>
          <w:p w:rsidR="00D5711E" w:rsidRPr="00CF3B8A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F3B8A">
              <w:rPr>
                <w:rFonts w:ascii="Times New Roman" w:hAnsi="Times New Roman" w:cs="Times New Roman"/>
                <w:b w:val="0"/>
                <w:sz w:val="24"/>
                <w:szCs w:val="24"/>
              </w:rPr>
              <w:t>ID</w:t>
            </w:r>
          </w:p>
        </w:tc>
        <w:tc>
          <w:tcPr>
            <w:tcW w:w="2992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D5711E" w:rsidRPr="009D1D41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1D41">
              <w:rPr>
                <w:rFonts w:ascii="Times New Roman" w:hAnsi="Times New Roman" w:cs="Times New Roman"/>
                <w:b w:val="0"/>
                <w:sz w:val="24"/>
                <w:szCs w:val="24"/>
              </w:rPr>
              <w:t>57</w:t>
            </w:r>
          </w:p>
        </w:tc>
      </w:tr>
      <w:tr w:rsidR="00D5711E" w:rsidTr="00373D74">
        <w:tc>
          <w:tcPr>
            <w:tcW w:w="2008" w:type="pct"/>
            <w:tcBorders>
              <w:top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Compressibilidade da rocha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kPa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2992" w:type="pct"/>
            <w:gridSpan w:val="2"/>
            <w:tcBorders>
              <w:top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5,13E-07</w:t>
            </w:r>
          </w:p>
        </w:tc>
      </w:tr>
      <w:tr w:rsidR="00D5711E" w:rsidTr="00373D74">
        <w:tc>
          <w:tcPr>
            <w:tcW w:w="2008" w:type="pct"/>
          </w:tcPr>
          <w:p w:rsidR="00D5711E" w:rsidRPr="00CF3B8A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Porosidade:</w:t>
            </w:r>
          </w:p>
        </w:tc>
        <w:tc>
          <w:tcPr>
            <w:tcW w:w="2992" w:type="pct"/>
            <w:gridSpan w:val="2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1,005</w:t>
            </w:r>
          </w:p>
        </w:tc>
      </w:tr>
      <w:tr w:rsidR="00D5711E" w:rsidTr="00373D74">
        <w:tc>
          <w:tcPr>
            <w:tcW w:w="2008" w:type="pct"/>
          </w:tcPr>
          <w:p w:rsidR="00D5711E" w:rsidRPr="00CF3B8A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3B8A">
              <w:rPr>
                <w:rFonts w:ascii="Times New Roman" w:hAnsi="Times New Roman" w:cs="Times New Roman"/>
                <w:i/>
                <w:sz w:val="24"/>
                <w:szCs w:val="24"/>
              </w:rPr>
              <w:t>Net-</w:t>
            </w:r>
            <w:proofErr w:type="spellStart"/>
            <w:r w:rsidRPr="00CF3B8A">
              <w:rPr>
                <w:rFonts w:ascii="Times New Roman" w:hAnsi="Times New Roman" w:cs="Times New Roman"/>
                <w:i/>
                <w:sz w:val="24"/>
                <w:szCs w:val="24"/>
              </w:rPr>
              <w:t>to</w:t>
            </w:r>
            <w:proofErr w:type="spellEnd"/>
            <w:r w:rsidRPr="00CF3B8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CF3B8A">
              <w:rPr>
                <w:rFonts w:ascii="Times New Roman" w:hAnsi="Times New Roman" w:cs="Times New Roman"/>
                <w:i/>
                <w:sz w:val="24"/>
                <w:szCs w:val="24"/>
              </w:rPr>
              <w:t>gross</w:t>
            </w:r>
            <w:proofErr w:type="spellEnd"/>
            <w:r w:rsidRPr="005C06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992" w:type="pct"/>
            <w:gridSpan w:val="2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1,0001</w:t>
            </w:r>
          </w:p>
        </w:tc>
      </w:tr>
      <w:tr w:rsidR="00D5711E" w:rsidTr="00373D74">
        <w:tc>
          <w:tcPr>
            <w:tcW w:w="2008" w:type="pct"/>
          </w:tcPr>
          <w:p w:rsidR="00D5711E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Permeabilidade em i:</w:t>
            </w:r>
          </w:p>
        </w:tc>
        <w:tc>
          <w:tcPr>
            <w:tcW w:w="2992" w:type="pct"/>
            <w:gridSpan w:val="2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1,14</w:t>
            </w:r>
          </w:p>
        </w:tc>
      </w:tr>
      <w:tr w:rsidR="00D5711E" w:rsidTr="00373D74">
        <w:tc>
          <w:tcPr>
            <w:tcW w:w="2008" w:type="pct"/>
          </w:tcPr>
          <w:p w:rsidR="00D5711E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Permeabilidade em j:</w:t>
            </w:r>
          </w:p>
        </w:tc>
        <w:tc>
          <w:tcPr>
            <w:tcW w:w="2992" w:type="pct"/>
            <w:gridSpan w:val="2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0,72</w:t>
            </w:r>
          </w:p>
        </w:tc>
      </w:tr>
      <w:tr w:rsidR="00D5711E" w:rsidTr="00373D74">
        <w:tc>
          <w:tcPr>
            <w:tcW w:w="2008" w:type="pct"/>
          </w:tcPr>
          <w:p w:rsidR="00D5711E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Permeabilidade em k:</w:t>
            </w:r>
          </w:p>
        </w:tc>
        <w:tc>
          <w:tcPr>
            <w:tcW w:w="2992" w:type="pct"/>
            <w:gridSpan w:val="2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0,96</w:t>
            </w:r>
          </w:p>
        </w:tc>
      </w:tr>
      <w:tr w:rsidR="00D5711E" w:rsidTr="00373D74">
        <w:tc>
          <w:tcPr>
            <w:tcW w:w="2008" w:type="pct"/>
          </w:tcPr>
          <w:p w:rsidR="00D5711E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Contato óleo-água (m):</w:t>
            </w:r>
          </w:p>
        </w:tc>
        <w:tc>
          <w:tcPr>
            <w:tcW w:w="2992" w:type="pct"/>
            <w:gridSpan w:val="2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100</w:t>
            </w:r>
          </w:p>
        </w:tc>
      </w:tr>
      <w:tr w:rsidR="00D5711E" w:rsidTr="00373D74">
        <w:tc>
          <w:tcPr>
            <w:tcW w:w="3375" w:type="pct"/>
            <w:gridSpan w:val="2"/>
          </w:tcPr>
          <w:p w:rsidR="00D5711E" w:rsidRPr="009D1D41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D41">
              <w:rPr>
                <w:rFonts w:ascii="Times New Roman" w:hAnsi="Times New Roman" w:cs="Times New Roman"/>
                <w:b/>
                <w:sz w:val="24"/>
                <w:szCs w:val="24"/>
              </w:rPr>
              <w:t>Funções Analisadas</w:t>
            </w:r>
          </w:p>
        </w:tc>
        <w:tc>
          <w:tcPr>
            <w:tcW w:w="1625" w:type="pct"/>
          </w:tcPr>
          <w:p w:rsidR="00D5711E" w:rsidRPr="009D1D41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D41">
              <w:rPr>
                <w:rFonts w:ascii="Times New Roman" w:hAnsi="Times New Roman" w:cs="Times New Roman"/>
                <w:b/>
                <w:sz w:val="24"/>
                <w:szCs w:val="24"/>
              </w:rPr>
              <w:t>Erro Associado</w:t>
            </w:r>
          </w:p>
        </w:tc>
      </w:tr>
      <w:tr w:rsidR="00D5711E" w:rsidTr="00373D74">
        <w:tc>
          <w:tcPr>
            <w:tcW w:w="2008" w:type="pct"/>
          </w:tcPr>
          <w:p w:rsidR="00D5711E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6">
              <w:rPr>
                <w:rFonts w:ascii="Times New Roman" w:hAnsi="Times New Roman" w:cs="Times New Roman"/>
                <w:sz w:val="24"/>
                <w:szCs w:val="24"/>
              </w:rPr>
              <w:t>Produção acumulada de óleo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(m³):</w:t>
            </w:r>
          </w:p>
        </w:tc>
        <w:tc>
          <w:tcPr>
            <w:tcW w:w="1367" w:type="pct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163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039</w:t>
            </w:r>
          </w:p>
        </w:tc>
        <w:tc>
          <w:tcPr>
            <w:tcW w:w="1625" w:type="pct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0,059928197</w:t>
            </w:r>
          </w:p>
        </w:tc>
      </w:tr>
      <w:tr w:rsidR="00D5711E" w:rsidTr="00373D74">
        <w:tc>
          <w:tcPr>
            <w:tcW w:w="2008" w:type="pct"/>
          </w:tcPr>
          <w:p w:rsidR="00D5711E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6">
              <w:rPr>
                <w:rFonts w:ascii="Times New Roman" w:hAnsi="Times New Roman" w:cs="Times New Roman"/>
                <w:sz w:val="24"/>
                <w:szCs w:val="24"/>
              </w:rPr>
              <w:t>Produção acumulada de gás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(m³):</w:t>
            </w:r>
          </w:p>
        </w:tc>
        <w:tc>
          <w:tcPr>
            <w:tcW w:w="1367" w:type="pct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795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446</w:t>
            </w:r>
          </w:p>
        </w:tc>
        <w:tc>
          <w:tcPr>
            <w:tcW w:w="1625" w:type="pct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64,051838</w:t>
            </w:r>
          </w:p>
        </w:tc>
      </w:tr>
      <w:tr w:rsidR="00D5711E" w:rsidTr="00373D74">
        <w:tc>
          <w:tcPr>
            <w:tcW w:w="2008" w:type="pct"/>
          </w:tcPr>
          <w:p w:rsidR="00D5711E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6">
              <w:rPr>
                <w:rFonts w:ascii="Times New Roman" w:hAnsi="Times New Roman" w:cs="Times New Roman"/>
                <w:sz w:val="24"/>
                <w:szCs w:val="24"/>
              </w:rPr>
              <w:t>Produção acumulada de água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(m³):</w:t>
            </w:r>
          </w:p>
        </w:tc>
        <w:tc>
          <w:tcPr>
            <w:tcW w:w="1367" w:type="pct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600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930,38</w:t>
            </w:r>
          </w:p>
        </w:tc>
        <w:tc>
          <w:tcPr>
            <w:tcW w:w="1625" w:type="pct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2,2840363</w:t>
            </w:r>
          </w:p>
        </w:tc>
      </w:tr>
      <w:tr w:rsidR="00D5711E" w:rsidTr="00373D74">
        <w:tc>
          <w:tcPr>
            <w:tcW w:w="2008" w:type="pct"/>
            <w:tcBorders>
              <w:bottom w:val="single" w:sz="8" w:space="0" w:color="auto"/>
            </w:tcBorders>
          </w:tcPr>
          <w:p w:rsidR="00D5711E" w:rsidRPr="00FE4C56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6">
              <w:rPr>
                <w:rFonts w:ascii="Times New Roman" w:hAnsi="Times New Roman" w:cs="Times New Roman"/>
                <w:sz w:val="24"/>
                <w:szCs w:val="24"/>
              </w:rPr>
              <w:t>Pressão do reservatório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kPa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1367" w:type="pct"/>
            <w:tcBorders>
              <w:bottom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993,961</w:t>
            </w:r>
          </w:p>
        </w:tc>
        <w:tc>
          <w:tcPr>
            <w:tcW w:w="1625" w:type="pct"/>
            <w:tcBorders>
              <w:bottom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2,9253676</w:t>
            </w:r>
          </w:p>
        </w:tc>
      </w:tr>
      <w:tr w:rsidR="00D5711E" w:rsidTr="00373D74">
        <w:tc>
          <w:tcPr>
            <w:tcW w:w="2008" w:type="pct"/>
            <w:tcBorders>
              <w:top w:val="single" w:sz="8" w:space="0" w:color="auto"/>
              <w:bottom w:val="single" w:sz="12" w:space="0" w:color="auto"/>
            </w:tcBorders>
          </w:tcPr>
          <w:p w:rsidR="00D5711E" w:rsidRPr="009D1D41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D41">
              <w:rPr>
                <w:rFonts w:ascii="Times New Roman" w:hAnsi="Times New Roman" w:cs="Times New Roman"/>
                <w:b/>
                <w:sz w:val="24"/>
                <w:szCs w:val="24"/>
              </w:rPr>
              <w:t>Erro global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2992" w:type="pct"/>
            <w:gridSpan w:val="2"/>
            <w:tcBorders>
              <w:bottom w:val="single" w:sz="12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17,330293</w:t>
            </w:r>
          </w:p>
        </w:tc>
      </w:tr>
    </w:tbl>
    <w:p w:rsidR="00D5711E" w:rsidRPr="00EB73FD" w:rsidRDefault="00D5711E" w:rsidP="00D5711E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Nos gráficos das Figuras 18 a 26</w:t>
      </w:r>
      <w:r w:rsidRPr="00BF21DD">
        <w:rPr>
          <w:rFonts w:ascii="Times New Roman" w:hAnsi="Times New Roman" w:cs="Times New Roman"/>
          <w:sz w:val="24"/>
          <w:szCs w:val="24"/>
        </w:rPr>
        <w:t xml:space="preserve"> estão dispostos o </w:t>
      </w:r>
      <w:r>
        <w:rPr>
          <w:rFonts w:ascii="Times New Roman" w:hAnsi="Times New Roman" w:cs="Times New Roman"/>
          <w:sz w:val="24"/>
          <w:szCs w:val="24"/>
        </w:rPr>
        <w:t>histórico de produção e pressão do modelo UNISIM ID</w:t>
      </w:r>
      <w:r w:rsidRPr="00BF21DD">
        <w:rPr>
          <w:rFonts w:ascii="Times New Roman" w:hAnsi="Times New Roman" w:cs="Times New Roman"/>
          <w:sz w:val="24"/>
          <w:szCs w:val="24"/>
        </w:rPr>
        <w:t>, a</w:t>
      </w:r>
      <w:r w:rsidR="0091741C">
        <w:rPr>
          <w:rFonts w:ascii="Times New Roman" w:hAnsi="Times New Roman" w:cs="Times New Roman"/>
          <w:sz w:val="24"/>
          <w:szCs w:val="24"/>
        </w:rPr>
        <w:t xml:space="preserve"> </w:t>
      </w:r>
      <w:r w:rsidRPr="00BF21DD">
        <w:rPr>
          <w:rFonts w:ascii="Times New Roman" w:hAnsi="Times New Roman" w:cs="Times New Roman"/>
          <w:sz w:val="24"/>
          <w:szCs w:val="24"/>
        </w:rPr>
        <w:t>simulação do modelo original e os resultados do modelo ajustado.</w:t>
      </w:r>
    </w:p>
    <w:p w:rsidR="00D5711E" w:rsidRPr="004E2D7F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E2D7F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400675" cy="4135902"/>
            <wp:effectExtent l="19050" t="19050" r="9525" b="171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m título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684" cy="4145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58" w:name="_Toc505639324"/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18</w:t>
      </w:r>
      <w:r w:rsidR="008A2EB1"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4E2D7F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Pressão média no reservatório.</w:t>
      </w:r>
      <w:bookmarkEnd w:id="58"/>
    </w:p>
    <w:p w:rsidR="00D5711E" w:rsidRPr="00C270C9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C270C9">
        <w:rPr>
          <w:rFonts w:ascii="Times New Roman" w:hAnsi="Times New Roman" w:cs="Times New Roman"/>
          <w:b w:val="0"/>
          <w:noProof/>
          <w:color w:val="auto"/>
          <w:sz w:val="20"/>
          <w:szCs w:val="20"/>
          <w:lang w:eastAsia="pt-BR"/>
        </w:rPr>
        <w:drawing>
          <wp:inline distT="0" distB="0" distL="0" distR="0">
            <wp:extent cx="5422538" cy="4143375"/>
            <wp:effectExtent l="19050" t="19050" r="2603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m títul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271" cy="41454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C270C9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59" w:name="_Toc505639325"/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19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Produção acumulada de óleo no poço NA1A.</w:t>
      </w:r>
      <w:bookmarkEnd w:id="59"/>
    </w:p>
    <w:p w:rsidR="00D5711E" w:rsidRPr="00C270C9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0C9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162550" cy="3948376"/>
            <wp:effectExtent l="19050" t="19050" r="19050" b="146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m títul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183" cy="3977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C270C9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  <w:lang w:eastAsia="pt-BR"/>
        </w:rPr>
      </w:pPr>
      <w:bookmarkStart w:id="60" w:name="_Toc505639326"/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20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Produção acumulada de água no poço NA1A.</w:t>
      </w:r>
      <w:bookmarkEnd w:id="60"/>
    </w:p>
    <w:p w:rsidR="00D5711E" w:rsidRPr="00C270C9" w:rsidRDefault="00D5711E" w:rsidP="00D5711E">
      <w:pPr>
        <w:keepNext/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0C9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120903" cy="3933825"/>
            <wp:effectExtent l="19050" t="19050" r="2286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 títul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41" cy="39979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C270C9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1" w:name="_Toc505639327"/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21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Produção acumulada de óleo no poço NA2.</w:t>
      </w:r>
      <w:bookmarkEnd w:id="61"/>
    </w:p>
    <w:p w:rsidR="00D5711E" w:rsidRPr="00C270C9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0C9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019675" cy="3975372"/>
            <wp:effectExtent l="19050" t="19050" r="9525" b="2540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m títul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159" cy="39844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C270C9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2" w:name="_Toc505639328"/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22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Produção acumulada de água no poço NA2.</w:t>
      </w:r>
      <w:bookmarkEnd w:id="62"/>
    </w:p>
    <w:p w:rsidR="00D5711E" w:rsidRPr="00C270C9" w:rsidRDefault="00D5711E" w:rsidP="00D5711E">
      <w:pPr>
        <w:keepNext/>
        <w:tabs>
          <w:tab w:val="left" w:pos="510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0C9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028959" cy="4095750"/>
            <wp:effectExtent l="19050" t="19050" r="19685" b="190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m títul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466" cy="4099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C270C9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3" w:name="_Toc505639329"/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23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Produção acumulada de óleo no poço NA3D.</w:t>
      </w:r>
      <w:bookmarkEnd w:id="63"/>
    </w:p>
    <w:p w:rsidR="00D5711E" w:rsidRPr="00C270C9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0C9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073015" cy="3878866"/>
            <wp:effectExtent l="19050" t="19050" r="13335" b="266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m títul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316" cy="3925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B218FE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4" w:name="_Toc505639330"/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24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Produção acumulada de água no poço NA3D.</w:t>
      </w:r>
      <w:bookmarkEnd w:id="64"/>
    </w:p>
    <w:p w:rsidR="00D5711E" w:rsidRPr="00C270C9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C270C9">
        <w:rPr>
          <w:rFonts w:ascii="Times New Roman" w:hAnsi="Times New Roman" w:cs="Times New Roman"/>
          <w:b w:val="0"/>
          <w:noProof/>
          <w:color w:val="auto"/>
          <w:sz w:val="20"/>
          <w:szCs w:val="20"/>
          <w:lang w:eastAsia="pt-BR"/>
        </w:rPr>
        <w:drawing>
          <wp:inline distT="0" distB="0" distL="0" distR="0">
            <wp:extent cx="5130507" cy="4066865"/>
            <wp:effectExtent l="19050" t="19050" r="13335" b="1016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m títul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923" cy="4074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C270C9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5" w:name="_Toc505639331"/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25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Produção acumulada de óleo no poço RJS19.</w:t>
      </w:r>
      <w:bookmarkEnd w:id="65"/>
    </w:p>
    <w:p w:rsidR="00D5711E" w:rsidRPr="00C270C9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C270C9">
        <w:rPr>
          <w:rFonts w:ascii="Times New Roman" w:hAnsi="Times New Roman" w:cs="Times New Roman"/>
          <w:b w:val="0"/>
          <w:noProof/>
          <w:color w:val="auto"/>
          <w:sz w:val="20"/>
          <w:szCs w:val="20"/>
          <w:lang w:eastAsia="pt-BR"/>
        </w:rPr>
        <w:drawing>
          <wp:inline distT="0" distB="0" distL="0" distR="0">
            <wp:extent cx="5191125" cy="4043519"/>
            <wp:effectExtent l="19050" t="19050" r="9525" b="146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m título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73" cy="4046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C270C9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6" w:name="_Toc505639332"/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26</w:t>
      </w:r>
      <w:r w:rsidR="008A2EB1"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C270C9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Produção acumulada de água no poço RJS19.</w:t>
      </w:r>
      <w:bookmarkEnd w:id="66"/>
    </w:p>
    <w:p w:rsidR="00D5711E" w:rsidRPr="0056185F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66FF">
        <w:rPr>
          <w:rFonts w:ascii="Times New Roman" w:hAnsi="Times New Roman" w:cs="Times New Roman"/>
          <w:sz w:val="24"/>
          <w:szCs w:val="24"/>
        </w:rPr>
        <w:t>A partir dos resultados obtidos, pode-se concluir que o ajuste realizado apresenta resultados</w:t>
      </w:r>
      <w:r w:rsidR="0091741C">
        <w:rPr>
          <w:rFonts w:ascii="Times New Roman" w:hAnsi="Times New Roman" w:cs="Times New Roman"/>
          <w:sz w:val="24"/>
          <w:szCs w:val="24"/>
        </w:rPr>
        <w:t xml:space="preserve"> </w:t>
      </w:r>
      <w:r w:rsidRPr="00FE66FF">
        <w:rPr>
          <w:rFonts w:ascii="Times New Roman" w:hAnsi="Times New Roman" w:cs="Times New Roman"/>
          <w:sz w:val="24"/>
          <w:szCs w:val="24"/>
        </w:rPr>
        <w:t>satisfatórios.</w:t>
      </w:r>
      <w:r w:rsidR="0091741C">
        <w:rPr>
          <w:rFonts w:ascii="Times New Roman" w:hAnsi="Times New Roman" w:cs="Times New Roman"/>
          <w:sz w:val="24"/>
          <w:szCs w:val="24"/>
        </w:rPr>
        <w:t xml:space="preserve"> </w:t>
      </w:r>
      <w:r w:rsidRPr="00FE66FF">
        <w:rPr>
          <w:rFonts w:ascii="Times New Roman" w:hAnsi="Times New Roman" w:cs="Times New Roman"/>
          <w:sz w:val="24"/>
          <w:szCs w:val="24"/>
        </w:rPr>
        <w:t>O modelo ajustado obtido, portanto, possui confiabilidade para realizar previsões e servir de base</w:t>
      </w:r>
      <w:r>
        <w:rPr>
          <w:rFonts w:ascii="Times New Roman" w:hAnsi="Times New Roman" w:cs="Times New Roman"/>
          <w:sz w:val="24"/>
          <w:szCs w:val="24"/>
        </w:rPr>
        <w:t xml:space="preserve"> para os estudos posteriores.</w:t>
      </w:r>
    </w:p>
    <w:p w:rsidR="00D5711E" w:rsidRPr="006B0758" w:rsidRDefault="00D5711E" w:rsidP="00D5711E">
      <w:pPr>
        <w:pStyle w:val="Ttulo2"/>
        <w:numPr>
          <w:ilvl w:val="1"/>
          <w:numId w:val="1"/>
        </w:numPr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67" w:name="_Toc505639214"/>
      <w:r w:rsidRPr="006B0758">
        <w:rPr>
          <w:rFonts w:ascii="Times New Roman" w:hAnsi="Times New Roman" w:cs="Times New Roman"/>
          <w:color w:val="auto"/>
          <w:sz w:val="24"/>
          <w:szCs w:val="24"/>
        </w:rPr>
        <w:t>Características Operacionais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e Econômicas</w:t>
      </w:r>
      <w:bookmarkEnd w:id="67"/>
    </w:p>
    <w:p w:rsidR="00D5711E" w:rsidRPr="00B85F00" w:rsidRDefault="00D5711E" w:rsidP="00D571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F00">
        <w:rPr>
          <w:rFonts w:ascii="Times New Roman" w:hAnsi="Times New Roman" w:cs="Times New Roman"/>
          <w:sz w:val="24"/>
          <w:szCs w:val="24"/>
        </w:rPr>
        <w:tab/>
        <w:t>Os parâmetros operacionais utilizados na simulação são originais do modelo UNIS</w:t>
      </w:r>
      <w:r>
        <w:rPr>
          <w:rFonts w:ascii="Times New Roman" w:hAnsi="Times New Roman" w:cs="Times New Roman"/>
          <w:sz w:val="24"/>
          <w:szCs w:val="24"/>
        </w:rPr>
        <w:t>IM I e podem ser observados na Tabela 9</w:t>
      </w:r>
      <w:r w:rsidRPr="00B85F00">
        <w:rPr>
          <w:rFonts w:ascii="Times New Roman" w:hAnsi="Times New Roman" w:cs="Times New Roman"/>
          <w:sz w:val="24"/>
          <w:szCs w:val="24"/>
        </w:rPr>
        <w:t>.</w:t>
      </w:r>
    </w:p>
    <w:p w:rsidR="00D5711E" w:rsidRPr="0090290A" w:rsidRDefault="00D5711E" w:rsidP="00D5711E">
      <w:pPr>
        <w:pStyle w:val="Legenda"/>
        <w:keepNext/>
        <w:spacing w:before="240"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8" w:name="_Toc505639505"/>
      <w:r w:rsidRPr="0090290A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90290A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90290A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90290A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9</w:t>
      </w:r>
      <w:r w:rsidR="008A2EB1" w:rsidRPr="0090290A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90290A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Principais parâmetros operacionais do projeto.</w:t>
      </w:r>
      <w:bookmarkEnd w:id="68"/>
    </w:p>
    <w:tbl>
      <w:tblPr>
        <w:tblStyle w:val="PlainTable2"/>
        <w:tblW w:w="7269" w:type="dxa"/>
        <w:jc w:val="center"/>
        <w:tblLook w:val="0620" w:firstRow="1" w:lastRow="0" w:firstColumn="0" w:lastColumn="0" w:noHBand="1" w:noVBand="1"/>
      </w:tblPr>
      <w:tblGrid>
        <w:gridCol w:w="2500"/>
        <w:gridCol w:w="2254"/>
        <w:gridCol w:w="2515"/>
      </w:tblGrid>
      <w:tr w:rsidR="00D5711E" w:rsidRPr="00BA5221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2500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90290A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0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Tipo</w:t>
            </w:r>
          </w:p>
        </w:tc>
        <w:tc>
          <w:tcPr>
            <w:tcW w:w="2254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90290A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0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Produtor Vertical</w:t>
            </w:r>
          </w:p>
        </w:tc>
        <w:tc>
          <w:tcPr>
            <w:tcW w:w="2515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90290A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902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Injetor Vertical</w:t>
            </w:r>
          </w:p>
        </w:tc>
      </w:tr>
      <w:tr w:rsidR="00D5711E" w:rsidRPr="00BA5221" w:rsidTr="00D5711E">
        <w:trPr>
          <w:trHeight w:val="300"/>
          <w:jc w:val="center"/>
        </w:trPr>
        <w:tc>
          <w:tcPr>
            <w:tcW w:w="2500" w:type="dxa"/>
            <w:tcBorders>
              <w:top w:val="single" w:sz="8" w:space="0" w:color="auto"/>
            </w:tcBorders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Vazão de água (m³/dia)</w:t>
            </w:r>
          </w:p>
        </w:tc>
        <w:tc>
          <w:tcPr>
            <w:tcW w:w="2254" w:type="dxa"/>
            <w:tcBorders>
              <w:top w:val="single" w:sz="8" w:space="0" w:color="auto"/>
            </w:tcBorders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2515" w:type="dxa"/>
            <w:tcBorders>
              <w:top w:val="single" w:sz="8" w:space="0" w:color="auto"/>
            </w:tcBorders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Máx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imo de</w:t>
            </w: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5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000</w:t>
            </w:r>
          </w:p>
        </w:tc>
      </w:tr>
      <w:tr w:rsidR="00D5711E" w:rsidRPr="00BA5221" w:rsidTr="00D5711E">
        <w:trPr>
          <w:trHeight w:val="300"/>
          <w:jc w:val="center"/>
        </w:trPr>
        <w:tc>
          <w:tcPr>
            <w:tcW w:w="2500" w:type="dxa"/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Vazão de óleo (m³/dia)</w:t>
            </w:r>
          </w:p>
        </w:tc>
        <w:tc>
          <w:tcPr>
            <w:tcW w:w="2254" w:type="dxa"/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Mín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imo de</w:t>
            </w: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20</w:t>
            </w:r>
          </w:p>
        </w:tc>
        <w:tc>
          <w:tcPr>
            <w:tcW w:w="2515" w:type="dxa"/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D5711E" w:rsidRPr="00BA5221" w:rsidTr="00D5711E">
        <w:trPr>
          <w:trHeight w:val="300"/>
          <w:jc w:val="center"/>
        </w:trPr>
        <w:tc>
          <w:tcPr>
            <w:tcW w:w="2500" w:type="dxa"/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Vazão de líquido (m³/dia)</w:t>
            </w:r>
          </w:p>
        </w:tc>
        <w:tc>
          <w:tcPr>
            <w:tcW w:w="2254" w:type="dxa"/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Máx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imo de</w:t>
            </w: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2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000</w:t>
            </w:r>
          </w:p>
        </w:tc>
        <w:tc>
          <w:tcPr>
            <w:tcW w:w="2515" w:type="dxa"/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D5711E" w:rsidRPr="00BA5221" w:rsidTr="00D5711E">
        <w:trPr>
          <w:trHeight w:val="300"/>
          <w:jc w:val="center"/>
        </w:trPr>
        <w:tc>
          <w:tcPr>
            <w:tcW w:w="2500" w:type="dxa"/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BHP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kPa</w:t>
            </w:r>
            <w:proofErr w:type="gramEnd"/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2254" w:type="dxa"/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Mínimo de 18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632,6</w:t>
            </w:r>
          </w:p>
        </w:tc>
        <w:tc>
          <w:tcPr>
            <w:tcW w:w="2515" w:type="dxa"/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Máxima de 34</w:t>
            </w:r>
            <w:r w:rsidR="009174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323,3</w:t>
            </w:r>
          </w:p>
        </w:tc>
      </w:tr>
      <w:tr w:rsidR="00D5711E" w:rsidRPr="00BA5221" w:rsidTr="00D5711E">
        <w:trPr>
          <w:trHeight w:val="300"/>
          <w:jc w:val="center"/>
        </w:trPr>
        <w:tc>
          <w:tcPr>
            <w:tcW w:w="2500" w:type="dxa"/>
            <w:tcBorders>
              <w:bottom w:val="single" w:sz="12" w:space="0" w:color="auto"/>
            </w:tcBorders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GOR (m³/m³)</w:t>
            </w:r>
          </w:p>
        </w:tc>
        <w:tc>
          <w:tcPr>
            <w:tcW w:w="2254" w:type="dxa"/>
            <w:tcBorders>
              <w:bottom w:val="single" w:sz="12" w:space="0" w:color="auto"/>
            </w:tcBorders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Máximo de</w:t>
            </w: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200</w:t>
            </w:r>
          </w:p>
        </w:tc>
        <w:tc>
          <w:tcPr>
            <w:tcW w:w="2515" w:type="dxa"/>
            <w:tcBorders>
              <w:bottom w:val="single" w:sz="12" w:space="0" w:color="auto"/>
            </w:tcBorders>
            <w:noWrap/>
            <w:hideMark/>
          </w:tcPr>
          <w:p w:rsidR="00D5711E" w:rsidRPr="00BA5221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A52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</w:tbl>
    <w:p w:rsidR="00D5711E" w:rsidRPr="00B85F00" w:rsidRDefault="00D5711E" w:rsidP="00D571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711E" w:rsidRPr="00B85F00" w:rsidRDefault="00D5711E" w:rsidP="00D571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F00">
        <w:rPr>
          <w:rFonts w:ascii="Times New Roman" w:hAnsi="Times New Roman" w:cs="Times New Roman"/>
          <w:sz w:val="24"/>
          <w:szCs w:val="24"/>
        </w:rPr>
        <w:tab/>
        <w:t>Os poços (NA1A, NA2, NA3D e R</w:t>
      </w:r>
      <w:r>
        <w:rPr>
          <w:rFonts w:ascii="Times New Roman" w:hAnsi="Times New Roman" w:cs="Times New Roman"/>
          <w:sz w:val="24"/>
          <w:szCs w:val="24"/>
        </w:rPr>
        <w:t>JS19) contidos no modelo UNISIM I</w:t>
      </w:r>
      <w:r w:rsidRPr="00B85F00">
        <w:rPr>
          <w:rFonts w:ascii="Times New Roman" w:hAnsi="Times New Roman" w:cs="Times New Roman"/>
          <w:sz w:val="24"/>
          <w:szCs w:val="24"/>
        </w:rPr>
        <w:t xml:space="preserve">D foram mantidos como poços produtores e seus intervalos completados estão nas tabelas abaixo. </w:t>
      </w:r>
    </w:p>
    <w:p w:rsidR="00D5711E" w:rsidRPr="00D1526D" w:rsidRDefault="00D5711E" w:rsidP="00D5711E">
      <w:pPr>
        <w:pStyle w:val="Legenda"/>
        <w:keepNext/>
        <w:spacing w:before="240"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69" w:name="_Toc505639506"/>
      <w:r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10</w:t>
      </w:r>
      <w:r w:rsidR="008A2EB1"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Intervalos completados do poço NA1A.</w:t>
      </w:r>
      <w:bookmarkEnd w:id="69"/>
    </w:p>
    <w:tbl>
      <w:tblPr>
        <w:tblStyle w:val="PlainTable2"/>
        <w:tblW w:w="4030" w:type="dxa"/>
        <w:jc w:val="center"/>
        <w:tblLook w:val="0620" w:firstRow="1" w:lastRow="0" w:firstColumn="0" w:lastColumn="0" w:noHBand="1" w:noVBand="1"/>
      </w:tblPr>
      <w:tblGrid>
        <w:gridCol w:w="1163"/>
        <w:gridCol w:w="1308"/>
        <w:gridCol w:w="1559"/>
      </w:tblGrid>
      <w:tr w:rsidR="00D5711E" w:rsidRPr="00B85F00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1163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D1526D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1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NA1A</w:t>
            </w:r>
          </w:p>
        </w:tc>
        <w:tc>
          <w:tcPr>
            <w:tcW w:w="2867" w:type="dxa"/>
            <w:gridSpan w:val="2"/>
            <w:tcBorders>
              <w:top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Completação</w:t>
            </w:r>
            <w:proofErr w:type="spellEnd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de Poço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tcBorders>
              <w:top w:val="single" w:sz="8" w:space="0" w:color="auto"/>
            </w:tcBorders>
            <w:noWrap/>
            <w:hideMark/>
          </w:tcPr>
          <w:p w:rsidR="00D5711E" w:rsidRPr="00D962DE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D962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Intervalo</w:t>
            </w:r>
          </w:p>
        </w:tc>
        <w:tc>
          <w:tcPr>
            <w:tcW w:w="1308" w:type="dxa"/>
            <w:tcBorders>
              <w:top w:val="single" w:sz="8" w:space="0" w:color="auto"/>
            </w:tcBorders>
            <w:noWrap/>
            <w:hideMark/>
          </w:tcPr>
          <w:p w:rsidR="00D5711E" w:rsidRPr="00D962DE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D962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Topo (m)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noWrap/>
            <w:hideMark/>
          </w:tcPr>
          <w:p w:rsidR="00D5711E" w:rsidRPr="00D962DE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D962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Fundo (m)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262,6</w:t>
            </w:r>
          </w:p>
        </w:tc>
        <w:tc>
          <w:tcPr>
            <w:tcW w:w="15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000,2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001,2</w:t>
            </w:r>
          </w:p>
        </w:tc>
        <w:tc>
          <w:tcPr>
            <w:tcW w:w="15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003,2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007,2</w:t>
            </w:r>
          </w:p>
        </w:tc>
        <w:tc>
          <w:tcPr>
            <w:tcW w:w="15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008,2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011,2</w:t>
            </w:r>
          </w:p>
        </w:tc>
        <w:tc>
          <w:tcPr>
            <w:tcW w:w="15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019,2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020,2</w:t>
            </w:r>
          </w:p>
        </w:tc>
        <w:tc>
          <w:tcPr>
            <w:tcW w:w="15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051,5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052,5</w:t>
            </w:r>
          </w:p>
        </w:tc>
        <w:tc>
          <w:tcPr>
            <w:tcW w:w="15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054,5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055,5</w:t>
            </w:r>
          </w:p>
        </w:tc>
        <w:tc>
          <w:tcPr>
            <w:tcW w:w="15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065,5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  <w:proofErr w:type="gramEnd"/>
          </w:p>
        </w:tc>
        <w:tc>
          <w:tcPr>
            <w:tcW w:w="1308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066,5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074,5</w:t>
            </w:r>
          </w:p>
        </w:tc>
      </w:tr>
    </w:tbl>
    <w:p w:rsidR="00D5711E" w:rsidRPr="00D1526D" w:rsidRDefault="00D5711E" w:rsidP="00D5711E">
      <w:pPr>
        <w:pStyle w:val="Legenda"/>
        <w:keepNext/>
        <w:spacing w:before="240"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0" w:name="_Toc505639507"/>
      <w:r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11</w:t>
      </w:r>
      <w:r w:rsidR="008A2EB1"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Int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ervalos completados do poço NA2</w:t>
      </w:r>
      <w:r w:rsidRPr="00D1526D">
        <w:rPr>
          <w:rFonts w:ascii="Times New Roman" w:hAnsi="Times New Roman" w:cs="Times New Roman"/>
          <w:b w:val="0"/>
          <w:color w:val="auto"/>
          <w:sz w:val="20"/>
          <w:szCs w:val="20"/>
        </w:rPr>
        <w:t>.</w:t>
      </w:r>
      <w:bookmarkEnd w:id="70"/>
    </w:p>
    <w:tbl>
      <w:tblPr>
        <w:tblStyle w:val="PlainTable2"/>
        <w:tblW w:w="3923" w:type="dxa"/>
        <w:jc w:val="center"/>
        <w:tblLook w:val="0620" w:firstRow="1" w:lastRow="0" w:firstColumn="0" w:lastColumn="0" w:noHBand="1" w:noVBand="1"/>
      </w:tblPr>
      <w:tblGrid>
        <w:gridCol w:w="1163"/>
        <w:gridCol w:w="1271"/>
        <w:gridCol w:w="1489"/>
      </w:tblGrid>
      <w:tr w:rsidR="00D5711E" w:rsidRPr="00B85F00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1163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D1526D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152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NA2</w:t>
            </w:r>
          </w:p>
        </w:tc>
        <w:tc>
          <w:tcPr>
            <w:tcW w:w="2760" w:type="dxa"/>
            <w:gridSpan w:val="2"/>
            <w:tcBorders>
              <w:top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Completação</w:t>
            </w:r>
            <w:proofErr w:type="spellEnd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de Poço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tcBorders>
              <w:top w:val="single" w:sz="8" w:space="0" w:color="auto"/>
            </w:tcBorders>
            <w:noWrap/>
            <w:hideMark/>
          </w:tcPr>
          <w:p w:rsidR="00D5711E" w:rsidRPr="00D962DE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D962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Intervalo</w:t>
            </w:r>
          </w:p>
        </w:tc>
        <w:tc>
          <w:tcPr>
            <w:tcW w:w="1271" w:type="dxa"/>
            <w:tcBorders>
              <w:top w:val="single" w:sz="8" w:space="0" w:color="auto"/>
            </w:tcBorders>
            <w:noWrap/>
            <w:hideMark/>
          </w:tcPr>
          <w:p w:rsidR="00D5711E" w:rsidRPr="00D962DE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D962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Topo (m)</w:t>
            </w:r>
          </w:p>
        </w:tc>
        <w:tc>
          <w:tcPr>
            <w:tcW w:w="1489" w:type="dxa"/>
            <w:tcBorders>
              <w:top w:val="single" w:sz="8" w:space="0" w:color="auto"/>
            </w:tcBorders>
            <w:noWrap/>
            <w:hideMark/>
          </w:tcPr>
          <w:p w:rsidR="00D5711E" w:rsidRPr="00D962DE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D962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Fundo (m)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1271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008,6</w:t>
            </w:r>
          </w:p>
        </w:tc>
        <w:tc>
          <w:tcPr>
            <w:tcW w:w="148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031,6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1271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032,5</w:t>
            </w:r>
          </w:p>
        </w:tc>
        <w:tc>
          <w:tcPr>
            <w:tcW w:w="148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047,6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</w:p>
        </w:tc>
        <w:tc>
          <w:tcPr>
            <w:tcW w:w="1271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048,6</w:t>
            </w:r>
          </w:p>
        </w:tc>
        <w:tc>
          <w:tcPr>
            <w:tcW w:w="148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050,6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  <w:proofErr w:type="gramEnd"/>
          </w:p>
        </w:tc>
        <w:tc>
          <w:tcPr>
            <w:tcW w:w="1271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052,6</w:t>
            </w:r>
          </w:p>
        </w:tc>
        <w:tc>
          <w:tcPr>
            <w:tcW w:w="148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053,6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</w:t>
            </w:r>
            <w:proofErr w:type="gramEnd"/>
          </w:p>
        </w:tc>
        <w:tc>
          <w:tcPr>
            <w:tcW w:w="1271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054,6</w:t>
            </w:r>
          </w:p>
        </w:tc>
        <w:tc>
          <w:tcPr>
            <w:tcW w:w="148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058,6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  <w:proofErr w:type="gramEnd"/>
          </w:p>
        </w:tc>
        <w:tc>
          <w:tcPr>
            <w:tcW w:w="1271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059,6</w:t>
            </w:r>
          </w:p>
        </w:tc>
        <w:tc>
          <w:tcPr>
            <w:tcW w:w="148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063,6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</w:t>
            </w:r>
            <w:proofErr w:type="gramEnd"/>
          </w:p>
        </w:tc>
        <w:tc>
          <w:tcPr>
            <w:tcW w:w="1271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064,5</w:t>
            </w:r>
          </w:p>
        </w:tc>
        <w:tc>
          <w:tcPr>
            <w:tcW w:w="148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073,5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  <w:proofErr w:type="gramEnd"/>
          </w:p>
        </w:tc>
        <w:tc>
          <w:tcPr>
            <w:tcW w:w="1271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074,5</w:t>
            </w:r>
          </w:p>
        </w:tc>
        <w:tc>
          <w:tcPr>
            <w:tcW w:w="1489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088,5</w:t>
            </w:r>
          </w:p>
        </w:tc>
      </w:tr>
    </w:tbl>
    <w:p w:rsidR="00D5711E" w:rsidRPr="008E18F5" w:rsidRDefault="00D5711E" w:rsidP="00D5711E">
      <w:pPr>
        <w:pStyle w:val="Legenda"/>
        <w:keepNext/>
        <w:spacing w:before="240"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1" w:name="_Toc505639508"/>
      <w:r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12</w:t>
      </w:r>
      <w:r w:rsidR="008A2EB1"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Int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>ervalos completados do poço NA3D</w:t>
      </w:r>
      <w:r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t>.</w:t>
      </w:r>
      <w:bookmarkEnd w:id="71"/>
    </w:p>
    <w:tbl>
      <w:tblPr>
        <w:tblStyle w:val="PlainTable2"/>
        <w:tblW w:w="3840" w:type="dxa"/>
        <w:jc w:val="center"/>
        <w:tblLook w:val="0620" w:firstRow="1" w:lastRow="0" w:firstColumn="0" w:lastColumn="0" w:noHBand="1" w:noVBand="1"/>
      </w:tblPr>
      <w:tblGrid>
        <w:gridCol w:w="1163"/>
        <w:gridCol w:w="1259"/>
        <w:gridCol w:w="1418"/>
      </w:tblGrid>
      <w:tr w:rsidR="00D5711E" w:rsidRPr="00B85F00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1163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8E18F5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8E1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NA3D</w:t>
            </w:r>
          </w:p>
        </w:tc>
        <w:tc>
          <w:tcPr>
            <w:tcW w:w="2677" w:type="dxa"/>
            <w:gridSpan w:val="2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Completação</w:t>
            </w:r>
            <w:proofErr w:type="spellEnd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de Poço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tcBorders>
              <w:top w:val="single" w:sz="8" w:space="0" w:color="auto"/>
            </w:tcBorders>
            <w:noWrap/>
            <w:hideMark/>
          </w:tcPr>
          <w:p w:rsidR="00D5711E" w:rsidRPr="00D962DE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D962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Intervalo</w:t>
            </w:r>
          </w:p>
        </w:tc>
        <w:tc>
          <w:tcPr>
            <w:tcW w:w="1259" w:type="dxa"/>
            <w:tcBorders>
              <w:top w:val="single" w:sz="8" w:space="0" w:color="auto"/>
            </w:tcBorders>
            <w:noWrap/>
            <w:hideMark/>
          </w:tcPr>
          <w:p w:rsidR="00D5711E" w:rsidRPr="00D962DE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D962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Topo (m)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noWrap/>
            <w:hideMark/>
          </w:tcPr>
          <w:p w:rsidR="00D5711E" w:rsidRPr="00D962DE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D962D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Fundo (m)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12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021,2</w:t>
            </w:r>
          </w:p>
        </w:tc>
        <w:tc>
          <w:tcPr>
            <w:tcW w:w="141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037,2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12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043,2</w:t>
            </w:r>
          </w:p>
        </w:tc>
        <w:tc>
          <w:tcPr>
            <w:tcW w:w="141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057,6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</w:p>
        </w:tc>
        <w:tc>
          <w:tcPr>
            <w:tcW w:w="12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058,6</w:t>
            </w:r>
          </w:p>
        </w:tc>
        <w:tc>
          <w:tcPr>
            <w:tcW w:w="141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060,6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  <w:proofErr w:type="gramEnd"/>
          </w:p>
        </w:tc>
        <w:tc>
          <w:tcPr>
            <w:tcW w:w="12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062,6</w:t>
            </w:r>
          </w:p>
        </w:tc>
        <w:tc>
          <w:tcPr>
            <w:tcW w:w="141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063,6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</w:t>
            </w:r>
            <w:proofErr w:type="gramEnd"/>
          </w:p>
        </w:tc>
        <w:tc>
          <w:tcPr>
            <w:tcW w:w="12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064,6</w:t>
            </w:r>
          </w:p>
        </w:tc>
        <w:tc>
          <w:tcPr>
            <w:tcW w:w="141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073,4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  <w:proofErr w:type="gramEnd"/>
          </w:p>
        </w:tc>
        <w:tc>
          <w:tcPr>
            <w:tcW w:w="12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074,4</w:t>
            </w:r>
          </w:p>
        </w:tc>
        <w:tc>
          <w:tcPr>
            <w:tcW w:w="141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077,4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</w:t>
            </w:r>
            <w:proofErr w:type="gramEnd"/>
          </w:p>
        </w:tc>
        <w:tc>
          <w:tcPr>
            <w:tcW w:w="1259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079,4</w:t>
            </w:r>
          </w:p>
        </w:tc>
        <w:tc>
          <w:tcPr>
            <w:tcW w:w="141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080,4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  <w:proofErr w:type="gramEnd"/>
          </w:p>
        </w:tc>
        <w:tc>
          <w:tcPr>
            <w:tcW w:w="1259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081,4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084,4</w:t>
            </w:r>
          </w:p>
        </w:tc>
      </w:tr>
    </w:tbl>
    <w:p w:rsidR="00D5711E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D5711E" w:rsidRPr="008E18F5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2" w:name="_Toc505639509"/>
      <w:r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13</w:t>
      </w:r>
      <w:r w:rsidR="008A2EB1"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Intervalos completados do poço NA1A.</w:t>
      </w:r>
      <w:bookmarkEnd w:id="72"/>
    </w:p>
    <w:tbl>
      <w:tblPr>
        <w:tblStyle w:val="PlainTable2"/>
        <w:tblW w:w="3788" w:type="dxa"/>
        <w:jc w:val="center"/>
        <w:tblLook w:val="0620" w:firstRow="1" w:lastRow="0" w:firstColumn="0" w:lastColumn="0" w:noHBand="1" w:noVBand="1"/>
      </w:tblPr>
      <w:tblGrid>
        <w:gridCol w:w="1163"/>
        <w:gridCol w:w="1308"/>
        <w:gridCol w:w="1317"/>
      </w:tblGrid>
      <w:tr w:rsidR="00D5711E" w:rsidRPr="00B85F00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1163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8E18F5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8E1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RJS19</w:t>
            </w:r>
          </w:p>
        </w:tc>
        <w:tc>
          <w:tcPr>
            <w:tcW w:w="2625" w:type="dxa"/>
            <w:gridSpan w:val="2"/>
            <w:tcBorders>
              <w:top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Completação</w:t>
            </w:r>
            <w:proofErr w:type="spellEnd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de Poço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tcBorders>
              <w:top w:val="single" w:sz="8" w:space="0" w:color="auto"/>
            </w:tcBorders>
            <w:noWrap/>
            <w:hideMark/>
          </w:tcPr>
          <w:p w:rsidR="00D5711E" w:rsidRPr="001622A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1622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Intervalo</w:t>
            </w:r>
          </w:p>
        </w:tc>
        <w:tc>
          <w:tcPr>
            <w:tcW w:w="1308" w:type="dxa"/>
            <w:tcBorders>
              <w:top w:val="single" w:sz="8" w:space="0" w:color="auto"/>
            </w:tcBorders>
            <w:noWrap/>
            <w:hideMark/>
          </w:tcPr>
          <w:p w:rsidR="00D5711E" w:rsidRPr="001622A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1622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Topo (m)</w:t>
            </w:r>
          </w:p>
        </w:tc>
        <w:tc>
          <w:tcPr>
            <w:tcW w:w="1317" w:type="dxa"/>
            <w:tcBorders>
              <w:top w:val="single" w:sz="8" w:space="0" w:color="auto"/>
            </w:tcBorders>
            <w:noWrap/>
            <w:hideMark/>
          </w:tcPr>
          <w:p w:rsidR="00D5711E" w:rsidRPr="001622A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1622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Fundo (m)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967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,0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984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,0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991,1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992,1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998,1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001,1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002,1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7,1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008,1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009,1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021,1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024,1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032,1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033,1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034,1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035,1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</w:t>
            </w:r>
            <w:proofErr w:type="gramEnd"/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039,1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141,1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043,1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044,1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045,1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058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,0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061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,0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067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,0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</w:t>
            </w:r>
          </w:p>
        </w:tc>
        <w:tc>
          <w:tcPr>
            <w:tcW w:w="1308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072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,0</w:t>
            </w:r>
          </w:p>
        </w:tc>
        <w:tc>
          <w:tcPr>
            <w:tcW w:w="1317" w:type="dxa"/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073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,0</w:t>
            </w:r>
          </w:p>
        </w:tc>
      </w:tr>
      <w:tr w:rsidR="00D5711E" w:rsidRPr="00B85F00" w:rsidTr="00D5711E">
        <w:trPr>
          <w:trHeight w:val="300"/>
          <w:jc w:val="center"/>
        </w:trPr>
        <w:tc>
          <w:tcPr>
            <w:tcW w:w="1163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</w:t>
            </w:r>
          </w:p>
        </w:tc>
        <w:tc>
          <w:tcPr>
            <w:tcW w:w="1308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080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,0</w:t>
            </w:r>
          </w:p>
        </w:tc>
        <w:tc>
          <w:tcPr>
            <w:tcW w:w="1317" w:type="dxa"/>
            <w:tcBorders>
              <w:bottom w:val="single" w:sz="12" w:space="0" w:color="auto"/>
            </w:tcBorders>
            <w:noWrap/>
            <w:hideMark/>
          </w:tcPr>
          <w:p w:rsidR="00D5711E" w:rsidRPr="00B85F00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.</w:t>
            </w:r>
            <w:r w:rsidRPr="00B8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081</w:t>
            </w:r>
            <w:r w:rsidR="004F6A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,0</w:t>
            </w:r>
          </w:p>
        </w:tc>
      </w:tr>
    </w:tbl>
    <w:p w:rsidR="00D5711E" w:rsidRDefault="00D5711E" w:rsidP="00D5711E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 presente projeto conta com um poço injetor, denominado INJ01, localizado levando em conta a geometria dos poços produtores, de forma a atingi-los igualitariamente.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completação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foi feita observando os mapas de saturação de óleo, de saturação de água e porosidade, objetivando o maior contado com a zona de óleo do reservatório. </w:t>
      </w:r>
    </w:p>
    <w:p w:rsidR="00D5711E" w:rsidRDefault="00D5711E" w:rsidP="00D571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Para a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produção de petróleo nesse estudo de caso foram utilizados os dados de cenário pessimista do modelo UNISIM-I-D. Os parâmetros econômicos considerados estão na Tabela 14.</w:t>
      </w:r>
    </w:p>
    <w:p w:rsidR="00D5711E" w:rsidRPr="008E18F5" w:rsidRDefault="00D5711E" w:rsidP="00D5711E">
      <w:pPr>
        <w:pStyle w:val="Legenda"/>
        <w:keepNext/>
        <w:spacing w:before="240"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3" w:name="_Toc505639510"/>
      <w:r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14</w:t>
      </w:r>
      <w:r w:rsidR="008A2EB1"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8E18F5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– Principais parâmetros econômicos do projeto.</w:t>
      </w:r>
      <w:bookmarkEnd w:id="73"/>
    </w:p>
    <w:tbl>
      <w:tblPr>
        <w:tblStyle w:val="PlainTable2"/>
        <w:tblW w:w="0" w:type="auto"/>
        <w:jc w:val="center"/>
        <w:tblLook w:val="0620" w:firstRow="1" w:lastRow="0" w:firstColumn="0" w:lastColumn="0" w:noHBand="1" w:noVBand="1"/>
      </w:tblPr>
      <w:tblGrid>
        <w:gridCol w:w="4347"/>
        <w:gridCol w:w="876"/>
      </w:tblGrid>
      <w:tr w:rsidR="00D5711E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</w:tcPr>
          <w:p w:rsidR="00D5711E" w:rsidRPr="008E18F5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8F5">
              <w:rPr>
                <w:rFonts w:ascii="Times New Roman" w:hAnsi="Times New Roman" w:cs="Times New Roman"/>
                <w:sz w:val="24"/>
                <w:szCs w:val="24"/>
              </w:rPr>
              <w:t>Parâmetro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</w:tcPr>
          <w:p w:rsidR="00D5711E" w:rsidRPr="008E18F5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8F5">
              <w:rPr>
                <w:rFonts w:ascii="Times New Roman" w:hAnsi="Times New Roman" w:cs="Times New Roman"/>
                <w:sz w:val="24"/>
                <w:szCs w:val="24"/>
              </w:rPr>
              <w:t>Valor</w:t>
            </w:r>
          </w:p>
        </w:tc>
      </w:tr>
      <w:tr w:rsidR="00D5711E" w:rsidTr="00D5711E">
        <w:trPr>
          <w:jc w:val="center"/>
        </w:trPr>
        <w:tc>
          <w:tcPr>
            <w:tcW w:w="0" w:type="auto"/>
            <w:tcBorders>
              <w:top w:val="single" w:sz="8" w:space="0" w:color="auto"/>
            </w:tcBorders>
          </w:tcPr>
          <w:p w:rsidR="00D5711E" w:rsidRDefault="00D5711E" w:rsidP="00D571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Preço do óleo ($/m³)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251,60</w:t>
            </w:r>
          </w:p>
        </w:tc>
      </w:tr>
      <w:tr w:rsidR="00D5711E" w:rsidTr="00D5711E">
        <w:trPr>
          <w:jc w:val="center"/>
        </w:trPr>
        <w:tc>
          <w:tcPr>
            <w:tcW w:w="0" w:type="auto"/>
          </w:tcPr>
          <w:p w:rsidR="00D5711E" w:rsidRDefault="00D5711E" w:rsidP="00D571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Preço do custo de produção de óleo ($/m³)</w:t>
            </w:r>
          </w:p>
        </w:tc>
        <w:tc>
          <w:tcPr>
            <w:tcW w:w="0" w:type="auto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52,40</w:t>
            </w:r>
          </w:p>
        </w:tc>
      </w:tr>
      <w:tr w:rsidR="00D5711E" w:rsidTr="00D5711E">
        <w:trPr>
          <w:jc w:val="center"/>
        </w:trPr>
        <w:tc>
          <w:tcPr>
            <w:tcW w:w="0" w:type="auto"/>
          </w:tcPr>
          <w:p w:rsidR="00D5711E" w:rsidRDefault="00D5711E" w:rsidP="00D571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Preço da produção de água ($/m³)</w:t>
            </w:r>
          </w:p>
        </w:tc>
        <w:tc>
          <w:tcPr>
            <w:tcW w:w="0" w:type="auto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5,24</w:t>
            </w:r>
          </w:p>
        </w:tc>
      </w:tr>
      <w:tr w:rsidR="00D5711E" w:rsidTr="00D5711E">
        <w:trPr>
          <w:jc w:val="center"/>
        </w:trPr>
        <w:tc>
          <w:tcPr>
            <w:tcW w:w="0" w:type="auto"/>
          </w:tcPr>
          <w:p w:rsidR="00D5711E" w:rsidRDefault="00D5711E" w:rsidP="00D571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Preço da injeção de água ($/m³)</w:t>
            </w:r>
          </w:p>
        </w:tc>
        <w:tc>
          <w:tcPr>
            <w:tcW w:w="0" w:type="auto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5,24</w:t>
            </w:r>
          </w:p>
        </w:tc>
      </w:tr>
      <w:tr w:rsidR="00D5711E" w:rsidTr="00D5711E">
        <w:trPr>
          <w:jc w:val="center"/>
        </w:trPr>
        <w:tc>
          <w:tcPr>
            <w:tcW w:w="0" w:type="auto"/>
            <w:tcBorders>
              <w:bottom w:val="single" w:sz="12" w:space="0" w:color="auto"/>
            </w:tcBorders>
          </w:tcPr>
          <w:p w:rsidR="00D5711E" w:rsidRPr="001804E8" w:rsidRDefault="00D5711E" w:rsidP="00D5711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Preço da produção e injeção de 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($/m³)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</w:tbl>
    <w:p w:rsidR="00D5711E" w:rsidRPr="00806656" w:rsidRDefault="00D5711E" w:rsidP="00D5711E">
      <w:pPr>
        <w:pStyle w:val="Ttulo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5711E" w:rsidRDefault="00D5711E" w:rsidP="00D5711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D5711E" w:rsidRPr="001D0955" w:rsidRDefault="004F6A26" w:rsidP="00D5711E">
      <w:pPr>
        <w:pStyle w:val="Ttulo1"/>
        <w:numPr>
          <w:ilvl w:val="0"/>
          <w:numId w:val="2"/>
        </w:numPr>
        <w:spacing w:after="240"/>
        <w:rPr>
          <w:rFonts w:ascii="Times New Roman" w:hAnsi="Times New Roman" w:cs="Times New Roman"/>
          <w:color w:val="auto"/>
          <w:sz w:val="48"/>
          <w:szCs w:val="48"/>
        </w:rPr>
      </w:pPr>
      <w:r>
        <w:rPr>
          <w:rFonts w:ascii="Times New Roman" w:hAnsi="Times New Roman" w:cs="Times New Roman"/>
          <w:color w:val="auto"/>
          <w:sz w:val="48"/>
          <w:szCs w:val="48"/>
        </w:rPr>
        <w:t xml:space="preserve"> </w:t>
      </w:r>
      <w:bookmarkStart w:id="74" w:name="_Toc505639215"/>
      <w:r w:rsidR="00D5711E" w:rsidRPr="001D0955">
        <w:rPr>
          <w:rFonts w:ascii="Times New Roman" w:hAnsi="Times New Roman" w:cs="Times New Roman"/>
          <w:color w:val="auto"/>
          <w:sz w:val="48"/>
          <w:szCs w:val="48"/>
        </w:rPr>
        <w:t>Resultados e Discussões</w:t>
      </w:r>
      <w:bookmarkEnd w:id="74"/>
    </w:p>
    <w:p w:rsidR="00D5711E" w:rsidRPr="002A6DE6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DA6"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Ness</w:t>
      </w:r>
      <w:r w:rsidR="006F22DE">
        <w:rPr>
          <w:rFonts w:ascii="Times New Roman" w:hAnsi="Times New Roman" w:cs="Times New Roman"/>
          <w:sz w:val="24"/>
          <w:szCs w:val="24"/>
        </w:rPr>
        <w:t xml:space="preserve">e capítulo </w:t>
      </w:r>
      <w:r w:rsidRPr="002A6DE6">
        <w:rPr>
          <w:rFonts w:ascii="Times New Roman" w:hAnsi="Times New Roman" w:cs="Times New Roman"/>
          <w:sz w:val="24"/>
          <w:szCs w:val="24"/>
        </w:rPr>
        <w:t>encontram</w:t>
      </w:r>
      <w:r w:rsidR="006F22DE">
        <w:rPr>
          <w:rFonts w:ascii="Times New Roman" w:hAnsi="Times New Roman" w:cs="Times New Roman"/>
          <w:sz w:val="24"/>
          <w:szCs w:val="24"/>
        </w:rPr>
        <w:t>-se</w:t>
      </w:r>
      <w:r w:rsidRPr="002A6DE6">
        <w:rPr>
          <w:rFonts w:ascii="Times New Roman" w:hAnsi="Times New Roman" w:cs="Times New Roman"/>
          <w:sz w:val="24"/>
          <w:szCs w:val="24"/>
        </w:rPr>
        <w:t xml:space="preserve"> as principais análises feitas a partir dos resultados obtidos através da simulação de diversos cenários de injeção de WAG. São comparados os efeitos na recuperação de óleo do método de injeção de WAG e do método de injeção miscível de CO</w:t>
      </w:r>
      <w:r w:rsidRPr="002A6DE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A6DE6">
        <w:rPr>
          <w:rFonts w:ascii="Times New Roman" w:hAnsi="Times New Roman" w:cs="Times New Roman"/>
          <w:sz w:val="24"/>
          <w:szCs w:val="24"/>
        </w:rPr>
        <w:t>, bem como a obtenção das vazões de injeção ótimas em cada caso e o tempo de alternância de injeção de água e gás para o método WAG.</w:t>
      </w:r>
    </w:p>
    <w:p w:rsidR="00D5711E" w:rsidRPr="002A6DE6" w:rsidRDefault="00D5711E" w:rsidP="00D5711E">
      <w:pPr>
        <w:pStyle w:val="Ttulo2"/>
        <w:numPr>
          <w:ilvl w:val="1"/>
          <w:numId w:val="2"/>
        </w:numPr>
        <w:spacing w:line="360" w:lineRule="auto"/>
        <w:ind w:left="357" w:hanging="357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" w:name="_Toc505639216"/>
      <w:r w:rsidRPr="002A6DE6">
        <w:rPr>
          <w:rFonts w:ascii="Times New Roman" w:hAnsi="Times New Roman" w:cs="Times New Roman"/>
          <w:color w:val="auto"/>
          <w:sz w:val="24"/>
          <w:szCs w:val="24"/>
        </w:rPr>
        <w:t>Análise Comparativa entre a Injeção Contínua de Água e a Recuperação Primária</w:t>
      </w:r>
      <w:bookmarkEnd w:id="75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injeção de água no reservatório tem como objetivo aumentar a eficiência de varrido do óleo. A fim de obter uma vazão ótima, foram simuladas injeções com</w:t>
      </w:r>
      <w:r w:rsidR="006F22DE">
        <w:rPr>
          <w:rFonts w:ascii="Times New Roman" w:hAnsi="Times New Roman" w:cs="Times New Roman"/>
          <w:sz w:val="24"/>
          <w:szCs w:val="24"/>
        </w:rPr>
        <w:t xml:space="preserve"> vazões</w:t>
      </w:r>
      <w:r>
        <w:rPr>
          <w:rFonts w:ascii="Times New Roman" w:hAnsi="Times New Roman" w:cs="Times New Roman"/>
          <w:sz w:val="24"/>
          <w:szCs w:val="24"/>
        </w:rPr>
        <w:t xml:space="preserve"> diferentes, sempre respeitando as limitações impostas pelo projeto.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Tabela 15 pode-se observar a relação entre as diferentes vazões e o respectivo impacto no fator de recuperação de petróleo. </w:t>
      </w:r>
    </w:p>
    <w:p w:rsidR="00D5711E" w:rsidRPr="00801F2E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6" w:name="_Toc505639511"/>
      <w:r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15</w:t>
      </w:r>
      <w:r w:rsidR="008A2EB1"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Fatores de recuperação obtidos com </w:t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as </w:t>
      </w:r>
      <w:r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t>diferentes vazões de injeção de água simuladas.</w:t>
      </w:r>
      <w:bookmarkEnd w:id="76"/>
    </w:p>
    <w:tbl>
      <w:tblPr>
        <w:tblStyle w:val="PlainTable2"/>
        <w:tblW w:w="0" w:type="auto"/>
        <w:jc w:val="center"/>
        <w:tblLook w:val="0620" w:firstRow="1" w:lastRow="0" w:firstColumn="0" w:lastColumn="0" w:noHBand="1" w:noVBand="1"/>
      </w:tblPr>
      <w:tblGrid>
        <w:gridCol w:w="4322"/>
        <w:gridCol w:w="4322"/>
      </w:tblGrid>
      <w:tr w:rsidR="00D5711E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322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ED5617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617">
              <w:rPr>
                <w:rFonts w:ascii="Times New Roman" w:hAnsi="Times New Roman" w:cs="Times New Roman"/>
                <w:sz w:val="24"/>
                <w:szCs w:val="24"/>
              </w:rPr>
              <w:t>Vazão de Injeção de Água (m³/dia)</w:t>
            </w:r>
          </w:p>
        </w:tc>
        <w:tc>
          <w:tcPr>
            <w:tcW w:w="4322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ED5617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617">
              <w:rPr>
                <w:rFonts w:ascii="Times New Roman" w:hAnsi="Times New Roman" w:cs="Times New Roman"/>
                <w:sz w:val="24"/>
                <w:szCs w:val="24"/>
              </w:rPr>
              <w:t>Fator de Recuperação (%)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  <w:tcBorders>
              <w:top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322" w:type="dxa"/>
            <w:tcBorders>
              <w:top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9,55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10,58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1.500</w:t>
            </w:r>
          </w:p>
        </w:tc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9,80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  <w:tcBorders>
              <w:bottom w:val="single" w:sz="12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4322" w:type="dxa"/>
            <w:tcBorders>
              <w:bottom w:val="single" w:sz="12" w:space="0" w:color="auto"/>
            </w:tcBorders>
          </w:tcPr>
          <w:p w:rsidR="00D5711E" w:rsidRDefault="00D5711E" w:rsidP="00D5711E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8,89</w:t>
            </w:r>
          </w:p>
        </w:tc>
      </w:tr>
    </w:tbl>
    <w:p w:rsidR="00D5711E" w:rsidRPr="00425838" w:rsidRDefault="00D5711E" w:rsidP="00D5711E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</w:t>
      </w:r>
      <w:r w:rsidR="006F22DE">
        <w:rPr>
          <w:rFonts w:ascii="Times New Roman" w:hAnsi="Times New Roman" w:cs="Times New Roman"/>
          <w:sz w:val="24"/>
          <w:szCs w:val="24"/>
        </w:rPr>
        <w:t xml:space="preserve"> partir</w:t>
      </w:r>
      <w:r>
        <w:rPr>
          <w:rFonts w:ascii="Times New Roman" w:hAnsi="Times New Roman" w:cs="Times New Roman"/>
          <w:sz w:val="24"/>
          <w:szCs w:val="24"/>
        </w:rPr>
        <w:t xml:space="preserve"> dos dados obtidos, nota-se que a o aumento na vazão de injeção de água causa um efeito positivo na recuperação até o va</w:t>
      </w:r>
      <w:r w:rsidR="006F22DE">
        <w:rPr>
          <w:rFonts w:ascii="Times New Roman" w:hAnsi="Times New Roman" w:cs="Times New Roman"/>
          <w:sz w:val="24"/>
          <w:szCs w:val="24"/>
        </w:rPr>
        <w:t>lor de 1.000 m³/dia, a partir da qual</w:t>
      </w:r>
      <w:r>
        <w:rPr>
          <w:rFonts w:ascii="Times New Roman" w:hAnsi="Times New Roman" w:cs="Times New Roman"/>
          <w:sz w:val="24"/>
          <w:szCs w:val="24"/>
        </w:rPr>
        <w:t xml:space="preserve"> o aumento na vazão gera um efeito contrário. Um dos fatores desse efeito reverso causado pelo aumento da vazão de injeção de água se deve à criação de canais preferenciais percorridos pela água dentro do reservatório. Do inglês </w:t>
      </w:r>
      <w:proofErr w:type="spellStart"/>
      <w:r w:rsidRPr="00431EBB">
        <w:rPr>
          <w:rFonts w:ascii="Times New Roman" w:hAnsi="Times New Roman" w:cs="Times New Roman"/>
          <w:i/>
          <w:sz w:val="24"/>
          <w:szCs w:val="24"/>
        </w:rPr>
        <w:t>fingering</w:t>
      </w:r>
      <w:proofErr w:type="spellEnd"/>
      <w:r w:rsidRPr="00431EBB">
        <w:rPr>
          <w:rFonts w:ascii="Times New Roman" w:hAnsi="Times New Roman" w:cs="Times New Roman"/>
          <w:sz w:val="24"/>
          <w:szCs w:val="24"/>
        </w:rPr>
        <w:t xml:space="preserve">, </w:t>
      </w:r>
      <w:r w:rsidR="00C931CA">
        <w:rPr>
          <w:rFonts w:ascii="Times New Roman" w:hAnsi="Times New Roman" w:cs="Times New Roman"/>
          <w:sz w:val="24"/>
          <w:szCs w:val="24"/>
        </w:rPr>
        <w:t>esses “caminhos” ocorrem em</w:t>
      </w:r>
      <w:r w:rsidR="00765F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condições definidas na interface de dois fluidos, água e óleo, nesse caso, onde o fluido de menor viscosidade cria uma passagem secundária em um perfil irregular. </w:t>
      </w:r>
      <w:r w:rsidR="00C931CA">
        <w:rPr>
          <w:rFonts w:ascii="Times New Roman" w:hAnsi="Times New Roman" w:cs="Times New Roman"/>
          <w:sz w:val="24"/>
          <w:szCs w:val="24"/>
        </w:rPr>
        <w:t>Isso resulta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31C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 diminuição na eficiência de recuperação de óleo, uma vez que a água injetada, que antes se concentrava em um banco de água formando uma frente de avanço na interface com óleo, com a formação de </w:t>
      </w:r>
      <w:proofErr w:type="spellStart"/>
      <w:r w:rsidRPr="00D5711E">
        <w:rPr>
          <w:rFonts w:ascii="Times New Roman" w:hAnsi="Times New Roman" w:cs="Times New Roman"/>
          <w:i/>
          <w:sz w:val="24"/>
          <w:szCs w:val="24"/>
        </w:rPr>
        <w:t>fingerings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765F41">
        <w:rPr>
          <w:rFonts w:ascii="Times New Roman" w:hAnsi="Times New Roman" w:cs="Times New Roman"/>
          <w:sz w:val="24"/>
          <w:szCs w:val="24"/>
        </w:rPr>
        <w:t xml:space="preserve"> </w:t>
      </w:r>
      <w:r w:rsidRPr="00425838">
        <w:rPr>
          <w:rFonts w:ascii="Times New Roman" w:hAnsi="Times New Roman" w:cs="Times New Roman"/>
          <w:sz w:val="24"/>
          <w:szCs w:val="24"/>
        </w:rPr>
        <w:t>passa a ser distribuída</w:t>
      </w:r>
      <w:r>
        <w:rPr>
          <w:rFonts w:ascii="Times New Roman" w:hAnsi="Times New Roman" w:cs="Times New Roman"/>
          <w:sz w:val="24"/>
          <w:szCs w:val="24"/>
        </w:rPr>
        <w:t xml:space="preserve"> irregularmente, atingindo o poço produtor precocemente (FINGERING, 2017).</w:t>
      </w:r>
    </w:p>
    <w:p w:rsidR="00D5711E" w:rsidRDefault="00D5711E" w:rsidP="00D5711E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 importante atentar que, em todos os casos, o fator de recuperação obtido é maior ao fator de recuperação da Recuperação Primária (8,29%) e, como a análise é feita localmente no reservatório e não em escala de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produção no campo, é coerente </w:t>
      </w:r>
      <w:r w:rsidR="00C931CA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 xml:space="preserve">os valores do fator de recuperação (FR) não </w:t>
      </w:r>
      <w:r w:rsidR="00C931CA">
        <w:rPr>
          <w:rFonts w:ascii="Times New Roman" w:hAnsi="Times New Roman" w:cs="Times New Roman"/>
          <w:sz w:val="24"/>
          <w:szCs w:val="24"/>
        </w:rPr>
        <w:t>sejam muito</w:t>
      </w:r>
      <w:r>
        <w:rPr>
          <w:rFonts w:ascii="Times New Roman" w:hAnsi="Times New Roman" w:cs="Times New Roman"/>
          <w:sz w:val="24"/>
          <w:szCs w:val="24"/>
        </w:rPr>
        <w:t xml:space="preserve"> superiores ao obtido na Recuperação Primária.</w:t>
      </w:r>
    </w:p>
    <w:p w:rsidR="00D5711E" w:rsidRPr="00DA7940" w:rsidRDefault="00C931CA" w:rsidP="00C931CA">
      <w:pPr>
        <w:keepNext/>
        <w:spacing w:after="0" w:line="36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Observou-se</w:t>
      </w:r>
      <w:r w:rsidR="00D5711E">
        <w:rPr>
          <w:rFonts w:ascii="Times New Roman" w:hAnsi="Times New Roman" w:cs="Times New Roman"/>
          <w:sz w:val="24"/>
          <w:szCs w:val="24"/>
        </w:rPr>
        <w:t xml:space="preserve"> de forma mais clara os resultados da simulação na Figura 27</w:t>
      </w:r>
      <w:r w:rsidR="00D5711E" w:rsidRPr="006B47F6">
        <w:rPr>
          <w:rFonts w:ascii="Times New Roman" w:hAnsi="Times New Roman" w:cs="Times New Roman"/>
          <w:sz w:val="20"/>
          <w:szCs w:val="20"/>
        </w:rPr>
        <w:t>.</w:t>
      </w:r>
      <w:r w:rsidR="00D5711E" w:rsidRPr="00DA7940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829300" cy="3871205"/>
            <wp:effectExtent l="19050" t="19050" r="19050" b="1524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m título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08" cy="389013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DA7940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i/>
          <w:color w:val="auto"/>
          <w:sz w:val="20"/>
          <w:szCs w:val="20"/>
        </w:rPr>
      </w:pPr>
      <w:bookmarkStart w:id="77" w:name="_Toc505639333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27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Fator de Recuperação para diferentes vazões de injeção de água durante 30 anos de projeto.</w:t>
      </w:r>
      <w:bookmarkEnd w:id="77"/>
    </w:p>
    <w:p w:rsidR="00D5711E" w:rsidRPr="0068718D" w:rsidRDefault="00C931CA" w:rsidP="00D5711E">
      <w:pPr>
        <w:spacing w:line="360" w:lineRule="auto"/>
        <w:ind w:firstLine="708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Estipulou-se</w:t>
      </w:r>
      <w:r w:rsidR="00D5711E">
        <w:rPr>
          <w:rFonts w:ascii="Times New Roman" w:hAnsi="Times New Roman" w:cs="Times New Roman"/>
          <w:sz w:val="24"/>
          <w:szCs w:val="24"/>
        </w:rPr>
        <w:t xml:space="preserve"> uma vazão de injeção de água de trabalho em torno de 1.000 m³/dia.</w:t>
      </w:r>
    </w:p>
    <w:p w:rsidR="00D5711E" w:rsidRPr="008E1707" w:rsidRDefault="00D5711E" w:rsidP="00D5711E">
      <w:pPr>
        <w:pStyle w:val="Ttulo2"/>
        <w:numPr>
          <w:ilvl w:val="1"/>
          <w:numId w:val="2"/>
        </w:numPr>
        <w:spacing w:line="360" w:lineRule="auto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8" w:name="_Toc505639217"/>
      <w:r w:rsidRPr="008E1707">
        <w:rPr>
          <w:rFonts w:ascii="Times New Roman" w:hAnsi="Times New Roman" w:cs="Times New Roman"/>
          <w:color w:val="auto"/>
          <w:sz w:val="24"/>
          <w:szCs w:val="24"/>
        </w:rPr>
        <w:t>Análise Comparativa entre a Injeção Contínua de CO</w:t>
      </w:r>
      <w:r w:rsidRPr="008E1707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Pr="008E1707">
        <w:rPr>
          <w:rFonts w:ascii="Times New Roman" w:hAnsi="Times New Roman" w:cs="Times New Roman"/>
          <w:color w:val="auto"/>
          <w:sz w:val="24"/>
          <w:szCs w:val="24"/>
        </w:rPr>
        <w:t xml:space="preserve"> e a Recuperação Primária</w:t>
      </w:r>
      <w:bookmarkEnd w:id="78"/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injeção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miscível é feita no reservatório a fim de aumentar a eficiência de deslocamento do óleo. Com isso, foram simuladas 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vazões de injeção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distintas até o valor operacional usual de 200.000 m³/dia (AVANSI et al., 2015). Na Tabela 16 estão dispostos os Fatores de Recuperação correspondentes às vazões de injeção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simuladas.</w:t>
      </w:r>
    </w:p>
    <w:p w:rsidR="00D5711E" w:rsidRPr="00801F2E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79" w:name="_Toc505639512"/>
      <w:r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16</w:t>
      </w:r>
      <w:r w:rsidR="008A2EB1"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Fatores de recuperação obtidos com diferentes vazões de injeção de CO2 simuladas.</w:t>
      </w:r>
      <w:bookmarkEnd w:id="79"/>
    </w:p>
    <w:tbl>
      <w:tblPr>
        <w:tblStyle w:val="PlainTable2"/>
        <w:tblW w:w="0" w:type="auto"/>
        <w:jc w:val="center"/>
        <w:tblLook w:val="0620" w:firstRow="1" w:lastRow="0" w:firstColumn="0" w:lastColumn="0" w:noHBand="1" w:noVBand="1"/>
      </w:tblPr>
      <w:tblGrid>
        <w:gridCol w:w="4322"/>
        <w:gridCol w:w="4322"/>
      </w:tblGrid>
      <w:tr w:rsidR="00D5711E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322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801F2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2E">
              <w:rPr>
                <w:rFonts w:ascii="Times New Roman" w:hAnsi="Times New Roman" w:cs="Times New Roman"/>
                <w:sz w:val="24"/>
                <w:szCs w:val="24"/>
              </w:rPr>
              <w:t>Vazão de Injeção de CO</w:t>
            </w:r>
            <w:r w:rsidRPr="00801F2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01F2E">
              <w:rPr>
                <w:rFonts w:ascii="Times New Roman" w:hAnsi="Times New Roman" w:cs="Times New Roman"/>
                <w:sz w:val="24"/>
                <w:szCs w:val="24"/>
              </w:rPr>
              <w:t xml:space="preserve"> (m³/dia)</w:t>
            </w:r>
          </w:p>
        </w:tc>
        <w:tc>
          <w:tcPr>
            <w:tcW w:w="4322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801F2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2E">
              <w:rPr>
                <w:rFonts w:ascii="Times New Roman" w:hAnsi="Times New Roman" w:cs="Times New Roman"/>
                <w:sz w:val="24"/>
                <w:szCs w:val="24"/>
              </w:rPr>
              <w:t>Fator de Recuperação (%)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  <w:tcBorders>
              <w:top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4322" w:type="dxa"/>
            <w:tcBorders>
              <w:top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8,38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10.000</w:t>
            </w:r>
          </w:p>
        </w:tc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8,46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30.000</w:t>
            </w:r>
          </w:p>
        </w:tc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8,75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100.000</w:t>
            </w:r>
          </w:p>
        </w:tc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9,39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150.000</w:t>
            </w:r>
          </w:p>
        </w:tc>
        <w:tc>
          <w:tcPr>
            <w:tcW w:w="4322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9,71</w:t>
            </w:r>
          </w:p>
        </w:tc>
      </w:tr>
      <w:tr w:rsidR="00D5711E" w:rsidTr="00D5711E">
        <w:trPr>
          <w:jc w:val="center"/>
        </w:trPr>
        <w:tc>
          <w:tcPr>
            <w:tcW w:w="4322" w:type="dxa"/>
            <w:tcBorders>
              <w:bottom w:val="single" w:sz="12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200.000</w:t>
            </w:r>
          </w:p>
        </w:tc>
        <w:tc>
          <w:tcPr>
            <w:tcW w:w="4322" w:type="dxa"/>
            <w:tcBorders>
              <w:bottom w:val="single" w:sz="12" w:space="0" w:color="auto"/>
            </w:tcBorders>
          </w:tcPr>
          <w:p w:rsidR="00D5711E" w:rsidRDefault="00D5711E" w:rsidP="00D5711E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9,98</w:t>
            </w:r>
          </w:p>
        </w:tc>
      </w:tr>
    </w:tbl>
    <w:p w:rsidR="00D5711E" w:rsidRDefault="00C931CA" w:rsidP="00D5711E">
      <w:pPr>
        <w:spacing w:before="240" w:line="36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Observou-se</w:t>
      </w:r>
      <w:r w:rsidR="00D5711E">
        <w:rPr>
          <w:rFonts w:ascii="Times New Roman" w:hAnsi="Times New Roman" w:cs="Times New Roman"/>
          <w:sz w:val="24"/>
          <w:szCs w:val="24"/>
        </w:rPr>
        <w:t xml:space="preserve"> que o fator de recuperação é crescente com o aumento na vazão de injeção de CO</w:t>
      </w:r>
      <w:r w:rsidR="00D571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711E">
        <w:rPr>
          <w:rFonts w:ascii="Times New Roman" w:hAnsi="Times New Roman" w:cs="Times New Roman"/>
          <w:sz w:val="24"/>
          <w:szCs w:val="24"/>
        </w:rPr>
        <w:t>, fato que pode ser evidenciado na Figura 28.</w:t>
      </w:r>
    </w:p>
    <w:p w:rsidR="00D5711E" w:rsidRPr="00DA7940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A7940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862822" cy="3768725"/>
            <wp:effectExtent l="19050" t="19050" r="24130" b="222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m título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758" cy="377511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1D0955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</w:pPr>
      <w:bookmarkStart w:id="80" w:name="_Toc505639334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28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Fator de Recuperação para diferentes vazões de injeção de CO2 durante 30 anos de projeto.</w:t>
      </w:r>
      <w:bookmarkEnd w:id="80"/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3A6AD6">
        <w:rPr>
          <w:rFonts w:ascii="Times New Roman" w:hAnsi="Times New Roman" w:cs="Times New Roman"/>
          <w:sz w:val="24"/>
          <w:szCs w:val="24"/>
        </w:rPr>
        <w:t>Os valo</w:t>
      </w:r>
      <w:r w:rsidR="00C931CA">
        <w:rPr>
          <w:rFonts w:ascii="Times New Roman" w:hAnsi="Times New Roman" w:cs="Times New Roman"/>
          <w:sz w:val="24"/>
          <w:szCs w:val="24"/>
        </w:rPr>
        <w:t>res de fator de recuperação para o método de i</w:t>
      </w:r>
      <w:r w:rsidRPr="003A6AD6">
        <w:rPr>
          <w:rFonts w:ascii="Times New Roman" w:hAnsi="Times New Roman" w:cs="Times New Roman"/>
          <w:sz w:val="24"/>
          <w:szCs w:val="24"/>
        </w:rPr>
        <w:t>njeção de CO</w:t>
      </w:r>
      <w:r w:rsidRPr="003A6A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931CA">
        <w:rPr>
          <w:rFonts w:ascii="Times New Roman" w:hAnsi="Times New Roman" w:cs="Times New Roman"/>
          <w:sz w:val="24"/>
          <w:szCs w:val="24"/>
        </w:rPr>
        <w:t>, igualmente ao caso de i</w:t>
      </w:r>
      <w:r w:rsidRPr="003A6AD6">
        <w:rPr>
          <w:rFonts w:ascii="Times New Roman" w:hAnsi="Times New Roman" w:cs="Times New Roman"/>
          <w:sz w:val="24"/>
          <w:szCs w:val="24"/>
        </w:rPr>
        <w:t xml:space="preserve">njeção de </w:t>
      </w:r>
      <w:r w:rsidR="00C931CA">
        <w:rPr>
          <w:rFonts w:ascii="Times New Roman" w:hAnsi="Times New Roman" w:cs="Times New Roman"/>
          <w:sz w:val="24"/>
          <w:szCs w:val="24"/>
        </w:rPr>
        <w:t>água, foram</w:t>
      </w:r>
      <w:r>
        <w:rPr>
          <w:rFonts w:ascii="Times New Roman" w:hAnsi="Times New Roman" w:cs="Times New Roman"/>
          <w:sz w:val="24"/>
          <w:szCs w:val="24"/>
        </w:rPr>
        <w:t xml:space="preserve"> mai</w:t>
      </w:r>
      <w:r w:rsidR="00C931CA">
        <w:rPr>
          <w:rFonts w:ascii="Times New Roman" w:hAnsi="Times New Roman" w:cs="Times New Roman"/>
          <w:sz w:val="24"/>
          <w:szCs w:val="24"/>
        </w:rPr>
        <w:t>ores que o obtido no método de recuperação p</w:t>
      </w:r>
      <w:r>
        <w:rPr>
          <w:rFonts w:ascii="Times New Roman" w:hAnsi="Times New Roman" w:cs="Times New Roman"/>
          <w:sz w:val="24"/>
          <w:szCs w:val="24"/>
        </w:rPr>
        <w:t xml:space="preserve">rimária (8,29%). Contudo, o maior valor obtido, dentro das condições operacionais, é de 9,98%, o que não </w:t>
      </w:r>
      <w:r w:rsidR="00C931CA">
        <w:rPr>
          <w:rFonts w:ascii="Times New Roman" w:hAnsi="Times New Roman" w:cs="Times New Roman"/>
          <w:sz w:val="24"/>
          <w:szCs w:val="24"/>
        </w:rPr>
        <w:t>superou</w:t>
      </w:r>
      <w:r>
        <w:rPr>
          <w:rFonts w:ascii="Times New Roman" w:hAnsi="Times New Roman" w:cs="Times New Roman"/>
          <w:sz w:val="24"/>
          <w:szCs w:val="24"/>
        </w:rPr>
        <w:t xml:space="preserve"> o maior valor obtido pela Injeção de Água, correspondente a 10,58%.</w:t>
      </w:r>
    </w:p>
    <w:p w:rsidR="00D5711E" w:rsidRPr="00BE5B32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atuação do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no reservatório é predominantemente </w:t>
      </w:r>
      <w:r w:rsidR="00C931CA">
        <w:rPr>
          <w:rFonts w:ascii="Times New Roman" w:hAnsi="Times New Roman" w:cs="Times New Roman"/>
          <w:sz w:val="24"/>
          <w:szCs w:val="24"/>
        </w:rPr>
        <w:t>físico-</w:t>
      </w:r>
      <w:r>
        <w:rPr>
          <w:rFonts w:ascii="Times New Roman" w:hAnsi="Times New Roman" w:cs="Times New Roman"/>
          <w:sz w:val="24"/>
          <w:szCs w:val="24"/>
        </w:rPr>
        <w:t>química, de forma que as moléculas do gás interagem com as moléculas de hidrocarbonetos e com os demais fluidos presentes no reservatório além de</w:t>
      </w:r>
      <w:r w:rsidR="00C931CA">
        <w:rPr>
          <w:rFonts w:ascii="Times New Roman" w:hAnsi="Times New Roman" w:cs="Times New Roman"/>
          <w:sz w:val="24"/>
          <w:szCs w:val="24"/>
        </w:rPr>
        <w:t xml:space="preserve"> interagir com a</w:t>
      </w:r>
      <w:r>
        <w:rPr>
          <w:rFonts w:ascii="Times New Roman" w:hAnsi="Times New Roman" w:cs="Times New Roman"/>
          <w:sz w:val="24"/>
          <w:szCs w:val="24"/>
        </w:rPr>
        <w:t xml:space="preserve"> rocha. Com ênfase na recuperação de óleo, os efeitos decorrentes da interação das moléculas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com as de hidrocarbonetos são denominados deslocamento microscópico. Conforme visto na seção 2.4 o deslocamento de óleo gerado no reservatório através desse método miscível se dá através da alteração de suas propriedades, porém a eficiência de varrido proporcionada pelo método é </w:t>
      </w:r>
      <w:r w:rsidR="00251E26">
        <w:rPr>
          <w:rFonts w:ascii="Times New Roman" w:hAnsi="Times New Roman" w:cs="Times New Roman"/>
          <w:sz w:val="24"/>
          <w:szCs w:val="24"/>
        </w:rPr>
        <w:t>menos eficiente</w:t>
      </w:r>
      <w:r>
        <w:rPr>
          <w:rFonts w:ascii="Times New Roman" w:hAnsi="Times New Roman" w:cs="Times New Roman"/>
          <w:sz w:val="24"/>
          <w:szCs w:val="24"/>
        </w:rPr>
        <w:t xml:space="preserve"> quando comparada à injeção de água, devido a isto a recuperação é menor no caso de injeção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Figura 29 mostra que, para as diferentes vazões de injeção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simuladas, nos primeiros 12 anos e meio de projeto, as vazões de produção de óleo são as mesmas. A partir de então, pode-se observar que as vazões de injeção do solvente acima de 30.000 m³/dia possuem maior impacto na manutenção da vazão constante de produção. Sendo que, a vazão de 200.000 m³/dia é capaz de manter a produção constante por mais tempo ao longo do projeto. </w:t>
      </w:r>
    </w:p>
    <w:p w:rsidR="00D5711E" w:rsidRPr="00DA7940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A7940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6888" cy="3228975"/>
            <wp:effectExtent l="19050" t="19050" r="2476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em título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196" cy="323754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DA7940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1" w:name="_Toc505639335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29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Vazões de óleo ao decorrer de 30 anos de projeto para diferentes vazões de injeção de CO2.</w:t>
      </w:r>
      <w:bookmarkEnd w:id="81"/>
    </w:p>
    <w:p w:rsidR="00D5711E" w:rsidRPr="008E1707" w:rsidRDefault="00D5711E" w:rsidP="00D5711E">
      <w:pPr>
        <w:pStyle w:val="Ttulo2"/>
        <w:numPr>
          <w:ilvl w:val="1"/>
          <w:numId w:val="2"/>
        </w:numPr>
        <w:spacing w:line="360" w:lineRule="auto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2" w:name="_Toc505639218"/>
      <w:r w:rsidRPr="008E1707">
        <w:rPr>
          <w:rFonts w:ascii="Times New Roman" w:hAnsi="Times New Roman" w:cs="Times New Roman"/>
          <w:color w:val="auto"/>
          <w:sz w:val="24"/>
          <w:szCs w:val="24"/>
        </w:rPr>
        <w:t xml:space="preserve">Análise da </w:t>
      </w:r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8E1707">
        <w:rPr>
          <w:rFonts w:ascii="Times New Roman" w:hAnsi="Times New Roman" w:cs="Times New Roman"/>
          <w:color w:val="auto"/>
          <w:sz w:val="24"/>
          <w:szCs w:val="24"/>
        </w:rPr>
        <w:t xml:space="preserve">nfluência dos Diferentes Modelos de Injeção de </w:t>
      </w:r>
      <w:proofErr w:type="spellStart"/>
      <w:r w:rsidRPr="008E1707">
        <w:rPr>
          <w:rFonts w:ascii="Times New Roman" w:hAnsi="Times New Roman" w:cs="Times New Roman"/>
          <w:i/>
          <w:color w:val="auto"/>
          <w:sz w:val="24"/>
          <w:szCs w:val="24"/>
        </w:rPr>
        <w:t>Water</w:t>
      </w:r>
      <w:proofErr w:type="spellEnd"/>
      <w:r w:rsidR="00765F41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8E1707">
        <w:rPr>
          <w:rFonts w:ascii="Times New Roman" w:hAnsi="Times New Roman" w:cs="Times New Roman"/>
          <w:i/>
          <w:color w:val="auto"/>
          <w:sz w:val="24"/>
          <w:szCs w:val="24"/>
        </w:rPr>
        <w:t>Alternating</w:t>
      </w:r>
      <w:proofErr w:type="spellEnd"/>
      <w:r w:rsidR="00765F41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8E1707">
        <w:rPr>
          <w:rFonts w:ascii="Times New Roman" w:hAnsi="Times New Roman" w:cs="Times New Roman"/>
          <w:i/>
          <w:color w:val="auto"/>
          <w:sz w:val="24"/>
          <w:szCs w:val="24"/>
        </w:rPr>
        <w:t>Gas</w:t>
      </w:r>
      <w:proofErr w:type="spellEnd"/>
      <w:r w:rsidR="00765F41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8E1707">
        <w:rPr>
          <w:rFonts w:ascii="Times New Roman" w:hAnsi="Times New Roman" w:cs="Times New Roman"/>
          <w:color w:val="auto"/>
          <w:sz w:val="24"/>
          <w:szCs w:val="24"/>
        </w:rPr>
        <w:t>(WAG) no Fator de Recuperação</w:t>
      </w:r>
      <w:bookmarkEnd w:id="82"/>
    </w:p>
    <w:p w:rsidR="00D5711E" w:rsidRPr="00793130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</w:t>
      </w:r>
      <w:r w:rsidRPr="00793130">
        <w:rPr>
          <w:rFonts w:ascii="Times New Roman" w:hAnsi="Times New Roman" w:cs="Times New Roman"/>
          <w:sz w:val="24"/>
          <w:szCs w:val="24"/>
        </w:rPr>
        <w:t>os valores de injeção</w:t>
      </w:r>
      <w:r>
        <w:rPr>
          <w:rFonts w:ascii="Times New Roman" w:hAnsi="Times New Roman" w:cs="Times New Roman"/>
          <w:sz w:val="24"/>
          <w:szCs w:val="24"/>
        </w:rPr>
        <w:t xml:space="preserve"> – e </w:t>
      </w:r>
      <w:r w:rsidRPr="00793130">
        <w:rPr>
          <w:rFonts w:ascii="Times New Roman" w:hAnsi="Times New Roman" w:cs="Times New Roman"/>
          <w:sz w:val="24"/>
          <w:szCs w:val="24"/>
        </w:rPr>
        <w:t>seus impactos na produção do campo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793130">
        <w:rPr>
          <w:rFonts w:ascii="Times New Roman" w:hAnsi="Times New Roman" w:cs="Times New Roman"/>
          <w:sz w:val="24"/>
          <w:szCs w:val="24"/>
        </w:rPr>
        <w:t xml:space="preserve"> encontrados no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93130">
        <w:rPr>
          <w:rFonts w:ascii="Times New Roman" w:hAnsi="Times New Roman" w:cs="Times New Roman"/>
          <w:sz w:val="24"/>
          <w:szCs w:val="24"/>
        </w:rPr>
        <w:t xml:space="preserve"> tópico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93130">
        <w:rPr>
          <w:rFonts w:ascii="Times New Roman" w:hAnsi="Times New Roman" w:cs="Times New Roman"/>
          <w:sz w:val="24"/>
          <w:szCs w:val="24"/>
        </w:rPr>
        <w:t xml:space="preserve"> anterior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793130">
        <w:rPr>
          <w:rFonts w:ascii="Times New Roman" w:hAnsi="Times New Roman" w:cs="Times New Roman"/>
          <w:sz w:val="24"/>
          <w:szCs w:val="24"/>
        </w:rPr>
        <w:t>, foram formados seis diferentes cenários de injeção WAG</w:t>
      </w:r>
      <w:r>
        <w:rPr>
          <w:rFonts w:ascii="Times New Roman" w:hAnsi="Times New Roman" w:cs="Times New Roman"/>
          <w:sz w:val="24"/>
          <w:szCs w:val="24"/>
        </w:rPr>
        <w:t xml:space="preserve"> com o objetivo de avaliar o melhor cenário para ser utilizado na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produção</w:t>
      </w:r>
      <w:r w:rsidRPr="0079313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O intervalo entre as injeções de água e gás utilizado foi de 90 dias, sempre iniciando com a injeção de gás.</w:t>
      </w:r>
      <w:r w:rsidRPr="00793130">
        <w:rPr>
          <w:rFonts w:ascii="Times New Roman" w:hAnsi="Times New Roman" w:cs="Times New Roman"/>
          <w:sz w:val="24"/>
          <w:szCs w:val="24"/>
        </w:rPr>
        <w:t xml:space="preserve"> Tais cenári</w:t>
      </w:r>
      <w:r>
        <w:rPr>
          <w:rFonts w:ascii="Times New Roman" w:hAnsi="Times New Roman" w:cs="Times New Roman"/>
          <w:sz w:val="24"/>
          <w:szCs w:val="24"/>
        </w:rPr>
        <w:t>os estão relatados na Tabela 17</w:t>
      </w:r>
      <w:r w:rsidRPr="00793130">
        <w:rPr>
          <w:rFonts w:ascii="Times New Roman" w:hAnsi="Times New Roman" w:cs="Times New Roman"/>
          <w:sz w:val="24"/>
          <w:szCs w:val="24"/>
        </w:rPr>
        <w:t>.</w:t>
      </w:r>
    </w:p>
    <w:p w:rsidR="00D5711E" w:rsidRPr="00801F2E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3" w:name="_Toc505639513"/>
      <w:r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17</w:t>
      </w:r>
      <w:r w:rsidR="008A2EB1"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801F2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Fatores de recuperação obtidos na simulação de diferentes casos de injeção de WAG.</w:t>
      </w:r>
      <w:bookmarkEnd w:id="83"/>
    </w:p>
    <w:tbl>
      <w:tblPr>
        <w:tblStyle w:val="PlainTable2"/>
        <w:tblW w:w="8608" w:type="dxa"/>
        <w:tblLook w:val="0620" w:firstRow="1" w:lastRow="0" w:firstColumn="0" w:lastColumn="0" w:noHBand="1" w:noVBand="1"/>
      </w:tblPr>
      <w:tblGrid>
        <w:gridCol w:w="2189"/>
        <w:gridCol w:w="2230"/>
        <w:gridCol w:w="2230"/>
        <w:gridCol w:w="1959"/>
      </w:tblGrid>
      <w:tr w:rsidR="00D5711E" w:rsidRPr="00793130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89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801F2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2E">
              <w:rPr>
                <w:rFonts w:ascii="Times New Roman" w:hAnsi="Times New Roman" w:cs="Times New Roman"/>
                <w:sz w:val="24"/>
                <w:szCs w:val="24"/>
              </w:rPr>
              <w:t>Cenário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801F2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2E">
              <w:rPr>
                <w:rFonts w:ascii="Times New Roman" w:hAnsi="Times New Roman" w:cs="Times New Roman"/>
                <w:sz w:val="24"/>
                <w:szCs w:val="24"/>
              </w:rPr>
              <w:t>Vazão de Injeção de Água (m³/dia)</w:t>
            </w:r>
          </w:p>
        </w:tc>
        <w:tc>
          <w:tcPr>
            <w:tcW w:w="2230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801F2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2E">
              <w:rPr>
                <w:rFonts w:ascii="Times New Roman" w:hAnsi="Times New Roman" w:cs="Times New Roman"/>
                <w:sz w:val="24"/>
                <w:szCs w:val="24"/>
              </w:rPr>
              <w:t>Vazão de Injeção de Gás (m³/dia)</w:t>
            </w:r>
          </w:p>
        </w:tc>
        <w:tc>
          <w:tcPr>
            <w:tcW w:w="1959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801F2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F2E">
              <w:rPr>
                <w:rFonts w:ascii="Times New Roman" w:hAnsi="Times New Roman" w:cs="Times New Roman"/>
                <w:sz w:val="24"/>
                <w:szCs w:val="24"/>
              </w:rPr>
              <w:t>Fator de Recuperação (%)</w:t>
            </w:r>
          </w:p>
        </w:tc>
      </w:tr>
      <w:tr w:rsidR="00D5711E" w:rsidRPr="00793130" w:rsidTr="00D5711E">
        <w:tc>
          <w:tcPr>
            <w:tcW w:w="2189" w:type="dxa"/>
            <w:tcBorders>
              <w:top w:val="single" w:sz="8" w:space="0" w:color="auto"/>
            </w:tcBorders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Caso 1</w:t>
            </w:r>
          </w:p>
        </w:tc>
        <w:tc>
          <w:tcPr>
            <w:tcW w:w="2230" w:type="dxa"/>
            <w:tcBorders>
              <w:top w:val="single" w:sz="8" w:space="0" w:color="auto"/>
            </w:tcBorders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2230" w:type="dxa"/>
            <w:tcBorders>
              <w:top w:val="single" w:sz="8" w:space="0" w:color="auto"/>
            </w:tcBorders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200.000</w:t>
            </w:r>
          </w:p>
        </w:tc>
        <w:tc>
          <w:tcPr>
            <w:tcW w:w="1959" w:type="dxa"/>
            <w:tcBorders>
              <w:top w:val="single" w:sz="8" w:space="0" w:color="auto"/>
            </w:tcBorders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9,24750</w:t>
            </w:r>
          </w:p>
        </w:tc>
      </w:tr>
      <w:tr w:rsidR="00D5711E" w:rsidRPr="00793130" w:rsidTr="00D5711E">
        <w:tc>
          <w:tcPr>
            <w:tcW w:w="2189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Caso 2</w:t>
            </w:r>
          </w:p>
        </w:tc>
        <w:tc>
          <w:tcPr>
            <w:tcW w:w="2230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1.500</w:t>
            </w:r>
          </w:p>
        </w:tc>
        <w:tc>
          <w:tcPr>
            <w:tcW w:w="2230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200.000</w:t>
            </w:r>
          </w:p>
        </w:tc>
        <w:tc>
          <w:tcPr>
            <w:tcW w:w="1959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9,29268</w:t>
            </w:r>
          </w:p>
        </w:tc>
      </w:tr>
      <w:tr w:rsidR="00D5711E" w:rsidRPr="00793130" w:rsidTr="00D5711E">
        <w:tc>
          <w:tcPr>
            <w:tcW w:w="2189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Caso 3</w:t>
            </w:r>
          </w:p>
        </w:tc>
        <w:tc>
          <w:tcPr>
            <w:tcW w:w="2230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2230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200.000</w:t>
            </w:r>
          </w:p>
        </w:tc>
        <w:tc>
          <w:tcPr>
            <w:tcW w:w="1959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9,34345</w:t>
            </w:r>
          </w:p>
        </w:tc>
      </w:tr>
      <w:tr w:rsidR="00D5711E" w:rsidRPr="00793130" w:rsidTr="00D5711E">
        <w:tc>
          <w:tcPr>
            <w:tcW w:w="2189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Caso 4</w:t>
            </w:r>
          </w:p>
        </w:tc>
        <w:tc>
          <w:tcPr>
            <w:tcW w:w="2230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2230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150.000</w:t>
            </w:r>
          </w:p>
        </w:tc>
        <w:tc>
          <w:tcPr>
            <w:tcW w:w="1959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9,34846</w:t>
            </w:r>
          </w:p>
        </w:tc>
      </w:tr>
      <w:tr w:rsidR="00D5711E" w:rsidRPr="00793130" w:rsidTr="00D5711E">
        <w:tc>
          <w:tcPr>
            <w:tcW w:w="2189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Caso 5</w:t>
            </w:r>
          </w:p>
        </w:tc>
        <w:tc>
          <w:tcPr>
            <w:tcW w:w="2230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1.500</w:t>
            </w:r>
          </w:p>
        </w:tc>
        <w:tc>
          <w:tcPr>
            <w:tcW w:w="2230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150.000</w:t>
            </w:r>
          </w:p>
        </w:tc>
        <w:tc>
          <w:tcPr>
            <w:tcW w:w="1959" w:type="dxa"/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9,28915</w:t>
            </w:r>
          </w:p>
        </w:tc>
      </w:tr>
      <w:tr w:rsidR="00D5711E" w:rsidRPr="00793130" w:rsidTr="00D5711E">
        <w:tc>
          <w:tcPr>
            <w:tcW w:w="2189" w:type="dxa"/>
            <w:tcBorders>
              <w:bottom w:val="single" w:sz="12" w:space="0" w:color="auto"/>
            </w:tcBorders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Caso 6</w:t>
            </w:r>
          </w:p>
        </w:tc>
        <w:tc>
          <w:tcPr>
            <w:tcW w:w="2230" w:type="dxa"/>
            <w:tcBorders>
              <w:bottom w:val="single" w:sz="12" w:space="0" w:color="auto"/>
            </w:tcBorders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1.000</w:t>
            </w:r>
          </w:p>
        </w:tc>
        <w:tc>
          <w:tcPr>
            <w:tcW w:w="2230" w:type="dxa"/>
            <w:tcBorders>
              <w:bottom w:val="single" w:sz="12" w:space="0" w:color="auto"/>
            </w:tcBorders>
          </w:tcPr>
          <w:p w:rsidR="00D5711E" w:rsidRPr="00793130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100.000</w:t>
            </w:r>
          </w:p>
        </w:tc>
        <w:tc>
          <w:tcPr>
            <w:tcW w:w="1959" w:type="dxa"/>
            <w:tcBorders>
              <w:bottom w:val="single" w:sz="12" w:space="0" w:color="auto"/>
            </w:tcBorders>
          </w:tcPr>
          <w:p w:rsidR="00D5711E" w:rsidRPr="00793130" w:rsidRDefault="00D5711E" w:rsidP="00D5711E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9,34030</w:t>
            </w:r>
          </w:p>
        </w:tc>
      </w:tr>
    </w:tbl>
    <w:p w:rsidR="00D5711E" w:rsidRDefault="00D5711E" w:rsidP="00D5711E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7E70">
        <w:rPr>
          <w:rFonts w:ascii="Times New Roman" w:hAnsi="Times New Roman" w:cs="Times New Roman"/>
          <w:sz w:val="24"/>
          <w:szCs w:val="24"/>
        </w:rPr>
        <w:t>A vazão de injeção de água utilizada na formulação dos cenários</w:t>
      </w:r>
      <w:r>
        <w:rPr>
          <w:rFonts w:ascii="Times New Roman" w:hAnsi="Times New Roman" w:cs="Times New Roman"/>
          <w:sz w:val="24"/>
          <w:szCs w:val="24"/>
        </w:rPr>
        <w:t xml:space="preserve"> é de 1.000 m³/dia por ter apresentado uma maior influência da recuperação de óleo. Ainda assim, as vazões de 1.500 m³/dia e 2.</w:t>
      </w:r>
      <w:r w:rsidRPr="00F14645">
        <w:rPr>
          <w:rFonts w:ascii="Times New Roman" w:hAnsi="Times New Roman" w:cs="Times New Roman"/>
          <w:sz w:val="24"/>
          <w:szCs w:val="24"/>
        </w:rPr>
        <w:t>000 m³/dia foram analisadas, tendo em</w:t>
      </w:r>
      <w:r>
        <w:rPr>
          <w:rFonts w:ascii="Times New Roman" w:hAnsi="Times New Roman" w:cs="Times New Roman"/>
          <w:sz w:val="24"/>
          <w:szCs w:val="24"/>
        </w:rPr>
        <w:t xml:space="preserve"> vista que o fator de recuperação com o método de injeção WAG é dependente da combinação de </w:t>
      </w:r>
      <w:proofErr w:type="gramStart"/>
      <w:r>
        <w:rPr>
          <w:rFonts w:ascii="Times New Roman" w:hAnsi="Times New Roman" w:cs="Times New Roman"/>
          <w:sz w:val="24"/>
          <w:szCs w:val="24"/>
        </w:rPr>
        <w:t>ambas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injeções de água e gás.</w:t>
      </w:r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 vazão de injeção de gás teve sua análise com maiores variações, mas sempre respeitando os limites operacionais de 200.000 m³/dia.</w:t>
      </w:r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Figura 30 relaciona os diferentes cenários propostos e seus respectivos fatores de recuperação de óleo. Porém, como </w:t>
      </w:r>
      <w:proofErr w:type="gramStart"/>
      <w:r>
        <w:rPr>
          <w:rFonts w:ascii="Times New Roman" w:hAnsi="Times New Roman" w:cs="Times New Roman"/>
          <w:sz w:val="24"/>
          <w:szCs w:val="24"/>
        </w:rPr>
        <w:t>o comportamento dos gráficos estão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semelhantes na escala que abrange todo o tempo do projeto, a Figura 31 permite uma análise mais aproximada.</w:t>
      </w:r>
    </w:p>
    <w:p w:rsidR="00D5711E" w:rsidRPr="00DA7940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A7940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13053" cy="3933825"/>
            <wp:effectExtent l="19050" t="19050" r="2159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em título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598" cy="394039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bookmarkStart w:id="84" w:name="_Toc505639336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30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Fatores de recuperação de óleo ao longo do tempo de projeto a partir da </w:t>
      </w:r>
      <w:proofErr w:type="gramStart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>implementação</w:t>
      </w:r>
      <w:proofErr w:type="gramEnd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dos casos de injeção de WAG estudados.</w:t>
      </w:r>
      <w:bookmarkEnd w:id="84"/>
    </w:p>
    <w:p w:rsidR="00D5711E" w:rsidRDefault="00D5711E" w:rsidP="00D5711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711E" w:rsidRDefault="00D5711E" w:rsidP="00D5711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711E" w:rsidRDefault="00D5711E" w:rsidP="00D5711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5711E" w:rsidRPr="00DA7940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A7940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47722" cy="3952875"/>
            <wp:effectExtent l="19050" t="19050" r="2476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m título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053" cy="39558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5" w:name="_Toc505639337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31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Fatores de recuperação de óleo obtidos no fim do projeto a partir da simulação dos casos de injeção de WAG estudados.</w:t>
      </w:r>
      <w:bookmarkEnd w:id="85"/>
    </w:p>
    <w:p w:rsidR="00D5711E" w:rsidRPr="00EC3DC0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Figura 31 fica evidente a maior recuperação de óleo obtida pelo Caso 4 ao ser comparado </w:t>
      </w:r>
      <w:r w:rsidR="00251E26">
        <w:rPr>
          <w:rFonts w:ascii="Times New Roman" w:hAnsi="Times New Roman" w:cs="Times New Roman"/>
          <w:sz w:val="24"/>
          <w:szCs w:val="24"/>
        </w:rPr>
        <w:t>aos demais casos de injeção WAG simulados</w:t>
      </w:r>
      <w:r>
        <w:rPr>
          <w:rFonts w:ascii="Times New Roman" w:hAnsi="Times New Roman" w:cs="Times New Roman"/>
          <w:sz w:val="24"/>
          <w:szCs w:val="24"/>
        </w:rPr>
        <w:t>. Sendo assim, as vazões de injeção utilizadas no Caso 4 servirão de base para o procedimento do projeto.</w:t>
      </w:r>
    </w:p>
    <w:p w:rsidR="00D5711E" w:rsidRPr="0068718D" w:rsidRDefault="00D5711E" w:rsidP="00D5711E">
      <w:pPr>
        <w:pStyle w:val="Ttulo2"/>
        <w:numPr>
          <w:ilvl w:val="1"/>
          <w:numId w:val="2"/>
        </w:numPr>
        <w:spacing w:before="0" w:line="360" w:lineRule="auto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6" w:name="_Toc505639219"/>
      <w:proofErr w:type="gramStart"/>
      <w:r w:rsidRPr="0068718D">
        <w:rPr>
          <w:rFonts w:ascii="Times New Roman" w:hAnsi="Times New Roman" w:cs="Times New Roman"/>
          <w:color w:val="auto"/>
          <w:sz w:val="24"/>
          <w:szCs w:val="24"/>
        </w:rPr>
        <w:t>Otimização</w:t>
      </w:r>
      <w:proofErr w:type="gramEnd"/>
      <w:r w:rsidRPr="0068718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dos Ciclos de Injeção de </w:t>
      </w:r>
      <w:proofErr w:type="spellStart"/>
      <w:r w:rsidRPr="008E1707">
        <w:rPr>
          <w:rFonts w:ascii="Times New Roman" w:hAnsi="Times New Roman" w:cs="Times New Roman"/>
          <w:i/>
          <w:color w:val="auto"/>
          <w:sz w:val="24"/>
          <w:szCs w:val="24"/>
        </w:rPr>
        <w:t>Water</w:t>
      </w:r>
      <w:proofErr w:type="spellEnd"/>
      <w:r w:rsidR="00BF53C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8E1707">
        <w:rPr>
          <w:rFonts w:ascii="Times New Roman" w:hAnsi="Times New Roman" w:cs="Times New Roman"/>
          <w:i/>
          <w:color w:val="auto"/>
          <w:sz w:val="24"/>
          <w:szCs w:val="24"/>
        </w:rPr>
        <w:t>Alternating</w:t>
      </w:r>
      <w:proofErr w:type="spellEnd"/>
      <w:r w:rsidR="00BF53C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8E1707">
        <w:rPr>
          <w:rFonts w:ascii="Times New Roman" w:hAnsi="Times New Roman" w:cs="Times New Roman"/>
          <w:i/>
          <w:color w:val="auto"/>
          <w:sz w:val="24"/>
          <w:szCs w:val="24"/>
        </w:rPr>
        <w:t>Gas</w:t>
      </w:r>
      <w:proofErr w:type="spellEnd"/>
      <w:r w:rsidR="00BF53C7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r w:rsidRPr="008E1707">
        <w:rPr>
          <w:rFonts w:ascii="Times New Roman" w:hAnsi="Times New Roman" w:cs="Times New Roman"/>
          <w:color w:val="auto"/>
          <w:sz w:val="24"/>
          <w:szCs w:val="24"/>
        </w:rPr>
        <w:t xml:space="preserve">(WAG) </w:t>
      </w:r>
      <w:r w:rsidRPr="0068718D">
        <w:rPr>
          <w:rFonts w:ascii="Times New Roman" w:hAnsi="Times New Roman" w:cs="Times New Roman"/>
          <w:color w:val="auto"/>
          <w:sz w:val="24"/>
          <w:szCs w:val="24"/>
        </w:rPr>
        <w:t>para um Cenário Econômico Pessimista</w:t>
      </w:r>
      <w:bookmarkEnd w:id="86"/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consiste na obtenção das condições mais favoráveis para o desenvolvimento do campo </w:t>
      </w:r>
      <w:r w:rsidRPr="00604108">
        <w:rPr>
          <w:rFonts w:ascii="Times New Roman" w:hAnsi="Times New Roman" w:cs="Times New Roman"/>
          <w:sz w:val="24"/>
          <w:szCs w:val="24"/>
        </w:rPr>
        <w:t>e definiras condições operacionais que permitam produzir o valor máximo</w:t>
      </w:r>
      <w:r>
        <w:rPr>
          <w:rFonts w:ascii="Times New Roman" w:hAnsi="Times New Roman" w:cs="Times New Roman"/>
          <w:sz w:val="24"/>
          <w:szCs w:val="24"/>
        </w:rPr>
        <w:t xml:space="preserve"> ou mínimo das funções objetivo</w:t>
      </w:r>
      <w:r w:rsidRPr="00604108">
        <w:rPr>
          <w:rFonts w:ascii="Times New Roman" w:hAnsi="Times New Roman" w:cs="Times New Roman"/>
          <w:sz w:val="24"/>
          <w:szCs w:val="24"/>
        </w:rPr>
        <w:t>.</w:t>
      </w:r>
    </w:p>
    <w:p w:rsidR="00D5711E" w:rsidRDefault="00D5711E" w:rsidP="00D571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Nesta etapa do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projeto,</w:t>
      </w:r>
      <w:proofErr w:type="gramEnd"/>
      <w:r>
        <w:rPr>
          <w:rFonts w:ascii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</w:t>
      </w:r>
      <w:r w:rsidRPr="00604108">
        <w:rPr>
          <w:rFonts w:ascii="Times New Roman" w:hAnsi="Times New Roman" w:cs="Times New Roman"/>
          <w:sz w:val="24"/>
          <w:szCs w:val="24"/>
        </w:rPr>
        <w:t xml:space="preserve"> CMOST permite que parâmetros econômicos sejam </w:t>
      </w:r>
      <w:r w:rsidR="00251E26"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funções objetivo, </w:t>
      </w:r>
      <w:r w:rsidRPr="0060410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otimização será aplicada</w:t>
      </w:r>
      <w:r w:rsidRPr="00604108">
        <w:rPr>
          <w:rFonts w:ascii="Times New Roman" w:hAnsi="Times New Roman" w:cs="Times New Roman"/>
          <w:sz w:val="24"/>
          <w:szCs w:val="24"/>
        </w:rPr>
        <w:t xml:space="preserve"> ao acréscimo do </w:t>
      </w:r>
      <w:r>
        <w:rPr>
          <w:rFonts w:ascii="Times New Roman" w:hAnsi="Times New Roman" w:cs="Times New Roman"/>
          <w:sz w:val="24"/>
          <w:szCs w:val="24"/>
        </w:rPr>
        <w:t>valor presente líquido (</w:t>
      </w:r>
      <w:r w:rsidRPr="00604108">
        <w:rPr>
          <w:rFonts w:ascii="Times New Roman" w:hAnsi="Times New Roman" w:cs="Times New Roman"/>
          <w:sz w:val="24"/>
          <w:szCs w:val="24"/>
        </w:rPr>
        <w:t>VPL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04108">
        <w:rPr>
          <w:rFonts w:ascii="Times New Roman" w:hAnsi="Times New Roman" w:cs="Times New Roman"/>
          <w:sz w:val="24"/>
          <w:szCs w:val="24"/>
        </w:rPr>
        <w:t xml:space="preserve"> do processo</w:t>
      </w:r>
      <w:r>
        <w:rPr>
          <w:rFonts w:ascii="Times New Roman" w:hAnsi="Times New Roman" w:cs="Times New Roman"/>
          <w:sz w:val="24"/>
          <w:szCs w:val="24"/>
        </w:rPr>
        <w:t xml:space="preserve"> WAG criado previamente, conforme as seguintes variáveis: </w:t>
      </w:r>
      <w:r w:rsidRPr="00996FB2">
        <w:rPr>
          <w:rFonts w:ascii="Times New Roman" w:hAnsi="Times New Roman" w:cs="Times New Roman"/>
          <w:sz w:val="24"/>
          <w:szCs w:val="24"/>
        </w:rPr>
        <w:t>vazão de água e gás injetado em cada ciclo, a pressão de fundo dos poços</w:t>
      </w:r>
      <w:r w:rsidR="00251E26">
        <w:rPr>
          <w:rFonts w:ascii="Times New Roman" w:hAnsi="Times New Roman" w:cs="Times New Roman"/>
          <w:sz w:val="24"/>
          <w:szCs w:val="24"/>
        </w:rPr>
        <w:t xml:space="preserve"> </w:t>
      </w:r>
      <w:r w:rsidRPr="00996FB2">
        <w:rPr>
          <w:rFonts w:ascii="Times New Roman" w:hAnsi="Times New Roman" w:cs="Times New Roman"/>
          <w:sz w:val="24"/>
          <w:szCs w:val="24"/>
        </w:rPr>
        <w:t>injetores de água e gás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996FB2">
        <w:rPr>
          <w:rFonts w:ascii="Times New Roman" w:hAnsi="Times New Roman" w:cs="Times New Roman"/>
          <w:sz w:val="24"/>
          <w:szCs w:val="24"/>
        </w:rPr>
        <w:t xml:space="preserve"> o intervalo de duração do ci</w:t>
      </w:r>
      <w:r w:rsidR="00941227">
        <w:rPr>
          <w:rFonts w:ascii="Times New Roman" w:hAnsi="Times New Roman" w:cs="Times New Roman"/>
          <w:sz w:val="24"/>
          <w:szCs w:val="24"/>
        </w:rPr>
        <w:t>clo, assim como a quantificação dos ciclos de injeção</w:t>
      </w:r>
      <w:r>
        <w:rPr>
          <w:rFonts w:ascii="Times New Roman" w:hAnsi="Times New Roman" w:cs="Times New Roman"/>
          <w:sz w:val="24"/>
          <w:szCs w:val="24"/>
        </w:rPr>
        <w:t xml:space="preserve">. Para isso, foi criado um estudo de otimização no CMOST a partir do Caso 4 simulado na seção anterior e, em seguida, foram importados os históricos de produção e pressão do </w:t>
      </w:r>
      <w:proofErr w:type="gramStart"/>
      <w:r>
        <w:rPr>
          <w:rFonts w:ascii="Times New Roman" w:hAnsi="Times New Roman" w:cs="Times New Roman"/>
          <w:sz w:val="24"/>
          <w:szCs w:val="24"/>
        </w:rPr>
        <w:t>reservatório disponibilizados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pelo UNISIM-I-D. </w:t>
      </w:r>
      <w:r>
        <w:rPr>
          <w:rFonts w:ascii="Times New Roman" w:hAnsi="Times New Roman" w:cs="Times New Roman"/>
          <w:sz w:val="24"/>
          <w:szCs w:val="24"/>
        </w:rPr>
        <w:tab/>
        <w:t>Esse passo possibilitou o estudo das principais propriedades do campo que serviram de base para a otimização, são elas: produção acumulada de óleo (STD), produção acumulada de água (STD), produção acumulada de gás (STD) e pressão de poros da rocha reservatório (SCTR). Em seguida, n</w:t>
      </w:r>
      <w:r w:rsidRPr="00B96273">
        <w:rPr>
          <w:rFonts w:ascii="Times New Roman" w:hAnsi="Times New Roman" w:cs="Times New Roman"/>
          <w:sz w:val="24"/>
          <w:szCs w:val="24"/>
        </w:rPr>
        <w:t>a seção de parametrização</w:t>
      </w:r>
      <w:r>
        <w:rPr>
          <w:rFonts w:ascii="Times New Roman" w:hAnsi="Times New Roman" w:cs="Times New Roman"/>
          <w:sz w:val="24"/>
          <w:szCs w:val="24"/>
        </w:rPr>
        <w:t>,</w:t>
      </w:r>
      <w:r w:rsidR="00BF53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foram definidas</w:t>
      </w:r>
      <w:r w:rsidRPr="00B96273">
        <w:rPr>
          <w:rFonts w:ascii="Times New Roman" w:hAnsi="Times New Roman" w:cs="Times New Roman"/>
          <w:sz w:val="24"/>
          <w:szCs w:val="24"/>
        </w:rPr>
        <w:t xml:space="preserve"> as variáveis do modelo de simulação</w:t>
      </w:r>
      <w:r>
        <w:rPr>
          <w:rFonts w:ascii="Times New Roman" w:hAnsi="Times New Roman" w:cs="Times New Roman"/>
          <w:sz w:val="24"/>
          <w:szCs w:val="24"/>
        </w:rPr>
        <w:t xml:space="preserve"> a serem submetidas à alteração de seus valores a fim da obtenção da combinação de valores ótimos que geram um maior VPL. Para este estudo, </w:t>
      </w:r>
      <w:r w:rsidRPr="00B96273">
        <w:rPr>
          <w:rFonts w:ascii="Times New Roman" w:hAnsi="Times New Roman" w:cs="Times New Roman"/>
          <w:sz w:val="24"/>
          <w:szCs w:val="24"/>
        </w:rPr>
        <w:t xml:space="preserve">as variáveis </w:t>
      </w:r>
      <w:r>
        <w:rPr>
          <w:rFonts w:ascii="Times New Roman" w:hAnsi="Times New Roman" w:cs="Times New Roman"/>
          <w:sz w:val="24"/>
          <w:szCs w:val="24"/>
        </w:rPr>
        <w:t>são</w:t>
      </w:r>
      <w:r w:rsidRPr="00B96273">
        <w:rPr>
          <w:rFonts w:ascii="Times New Roman" w:hAnsi="Times New Roman" w:cs="Times New Roman"/>
          <w:sz w:val="24"/>
          <w:szCs w:val="24"/>
        </w:rPr>
        <w:t xml:space="preserve"> a vazão de água e gás injetado em cada ciclo, a pressão de fundo dos poços injetores de água e gás, o intervalo de duração do ciclo e o número de ciclos.</w:t>
      </w:r>
      <w:r>
        <w:rPr>
          <w:rFonts w:ascii="Times New Roman" w:hAnsi="Times New Roman" w:cs="Times New Roman"/>
          <w:sz w:val="24"/>
          <w:szCs w:val="24"/>
        </w:rPr>
        <w:t xml:space="preserve"> Depois do embasamento do modelo a ser utilizado na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>
        <w:rPr>
          <w:rFonts w:ascii="Times New Roman" w:hAnsi="Times New Roman" w:cs="Times New Roman"/>
          <w:sz w:val="24"/>
          <w:szCs w:val="24"/>
        </w:rPr>
        <w:t>, foram inseridos os parâmetros econômicos do projeto com relação a um cenário pessimista conforme disponibilizado pela UNISIM – o leitor pode rever tais valores na Tabela 14 da seção 3.4. Para cada parâmetro econômico criado foi associa</w:t>
      </w:r>
      <w:r w:rsidR="00A12CA1">
        <w:rPr>
          <w:rFonts w:ascii="Times New Roman" w:hAnsi="Times New Roman" w:cs="Times New Roman"/>
          <w:sz w:val="24"/>
          <w:szCs w:val="24"/>
        </w:rPr>
        <w:t>do uma variável de produção</w:t>
      </w:r>
      <w:r>
        <w:rPr>
          <w:rFonts w:ascii="Times New Roman" w:hAnsi="Times New Roman" w:cs="Times New Roman"/>
          <w:sz w:val="24"/>
          <w:szCs w:val="24"/>
        </w:rPr>
        <w:t>, por exemplo, para o preço de venda e para o custo de produção do óleo foi feito um montante relacionado à vazão de produção de óleo durante o tempo de projeto, assim como para o preço da produção e de tratamento de água à vazão de produção acumulada de água, etc.</w:t>
      </w:r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Tabela 18 estão dispostos os resultados da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produção de petróleo desse projeto. Os valores encontrados são os que resultaram em um valor presente líquido maior, o correspondente a 2.327.943,60 dólares, lembrando que o projeto foi feito em pequena escala. Foram sim</w:t>
      </w:r>
      <w:r w:rsidR="00A12CA1">
        <w:rPr>
          <w:rFonts w:ascii="Times New Roman" w:hAnsi="Times New Roman" w:cs="Times New Roman"/>
          <w:sz w:val="24"/>
          <w:szCs w:val="24"/>
        </w:rPr>
        <w:t>ulados 1.200 cenários distintos e</w:t>
      </w:r>
      <w:r>
        <w:rPr>
          <w:rFonts w:ascii="Times New Roman" w:hAnsi="Times New Roman" w:cs="Times New Roman"/>
          <w:sz w:val="24"/>
          <w:szCs w:val="24"/>
        </w:rPr>
        <w:t xml:space="preserve"> é importante ressaltar que quanto maior o número de casos simulados, melhores e mais acurados são os resultados.</w:t>
      </w:r>
    </w:p>
    <w:p w:rsidR="00D5711E" w:rsidRPr="00B84867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7" w:name="_Toc505639514"/>
      <w:r w:rsidRPr="00B8486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Tabela </w:t>
      </w:r>
      <w:r w:rsidR="008A2EB1" w:rsidRPr="00B84867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B84867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Tabela \* ARABIC </w:instrText>
      </w:r>
      <w:r w:rsidR="008A2EB1" w:rsidRPr="00B84867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18</w:t>
      </w:r>
      <w:r w:rsidR="008A2EB1" w:rsidRPr="00B84867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</w:t>
      </w:r>
      <w:r w:rsidRPr="00B8486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Resultados da </w:t>
      </w:r>
      <w:proofErr w:type="gramStart"/>
      <w:r w:rsidRPr="00B84867">
        <w:rPr>
          <w:rFonts w:ascii="Times New Roman" w:hAnsi="Times New Roman" w:cs="Times New Roman"/>
          <w:b w:val="0"/>
          <w:color w:val="auto"/>
          <w:sz w:val="20"/>
          <w:szCs w:val="20"/>
        </w:rPr>
        <w:t>otimização</w:t>
      </w:r>
      <w:proofErr w:type="gramEnd"/>
      <w:r w:rsidRPr="00B84867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da produção para um cenário pessimista.</w:t>
      </w:r>
      <w:bookmarkEnd w:id="87"/>
    </w:p>
    <w:tbl>
      <w:tblPr>
        <w:tblStyle w:val="PlainTable2"/>
        <w:tblW w:w="6521" w:type="dxa"/>
        <w:jc w:val="center"/>
        <w:tblLook w:val="0620" w:firstRow="1" w:lastRow="0" w:firstColumn="0" w:lastColumn="0" w:noHBand="1" w:noVBand="1"/>
      </w:tblPr>
      <w:tblGrid>
        <w:gridCol w:w="3241"/>
        <w:gridCol w:w="1579"/>
        <w:gridCol w:w="1701"/>
      </w:tblGrid>
      <w:tr w:rsidR="00D5711E" w:rsidRPr="00BB7453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3241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1579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 w:rsidRPr="00BB7453"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Água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 w:rsidRPr="00BB7453"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Gás</w:t>
            </w:r>
          </w:p>
        </w:tc>
      </w:tr>
      <w:tr w:rsidR="00D5711E" w:rsidRPr="00BB7453" w:rsidTr="00D5711E">
        <w:trPr>
          <w:trHeight w:val="300"/>
          <w:jc w:val="center"/>
        </w:trPr>
        <w:tc>
          <w:tcPr>
            <w:tcW w:w="3241" w:type="dxa"/>
            <w:tcBorders>
              <w:top w:val="single" w:sz="8" w:space="0" w:color="auto"/>
            </w:tcBorders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 w:rsidRPr="00BB7453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Duração dos Ciclos (dias)</w:t>
            </w:r>
          </w:p>
        </w:tc>
        <w:tc>
          <w:tcPr>
            <w:tcW w:w="1579" w:type="dxa"/>
            <w:tcBorders>
              <w:top w:val="single" w:sz="8" w:space="0" w:color="auto"/>
            </w:tcBorders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BB745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101,25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BB745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150</w:t>
            </w:r>
          </w:p>
        </w:tc>
      </w:tr>
      <w:tr w:rsidR="00D5711E" w:rsidRPr="00BB7453" w:rsidTr="00D5711E">
        <w:trPr>
          <w:trHeight w:val="300"/>
          <w:jc w:val="center"/>
        </w:trPr>
        <w:tc>
          <w:tcPr>
            <w:tcW w:w="3241" w:type="dxa"/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 w:rsidRPr="00BB7453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Pressão de Injeção (</w:t>
            </w:r>
            <w:proofErr w:type="gramStart"/>
            <w:r w:rsidRPr="00BB7453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kPa</w:t>
            </w:r>
            <w:proofErr w:type="gramEnd"/>
            <w:r w:rsidRPr="00BB7453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)</w:t>
            </w:r>
          </w:p>
        </w:tc>
        <w:tc>
          <w:tcPr>
            <w:tcW w:w="1579" w:type="dxa"/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BB745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BB745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432,24</w:t>
            </w:r>
          </w:p>
        </w:tc>
        <w:tc>
          <w:tcPr>
            <w:tcW w:w="1701" w:type="dxa"/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BB745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BB745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801,89</w:t>
            </w:r>
          </w:p>
        </w:tc>
      </w:tr>
      <w:tr w:rsidR="00D5711E" w:rsidRPr="00BB7453" w:rsidTr="00D5711E">
        <w:trPr>
          <w:trHeight w:val="300"/>
          <w:jc w:val="center"/>
        </w:trPr>
        <w:tc>
          <w:tcPr>
            <w:tcW w:w="3241" w:type="dxa"/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 w:rsidRPr="00BB7453"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  <w:t>Vazão de Injeção (m³/dia)</w:t>
            </w:r>
          </w:p>
        </w:tc>
        <w:tc>
          <w:tcPr>
            <w:tcW w:w="1579" w:type="dxa"/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BB745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.</w:t>
            </w:r>
            <w:r w:rsidRPr="00BB745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500</w:t>
            </w:r>
          </w:p>
        </w:tc>
        <w:tc>
          <w:tcPr>
            <w:tcW w:w="1701" w:type="dxa"/>
            <w:noWrap/>
            <w:hideMark/>
          </w:tcPr>
          <w:p w:rsidR="00D5711E" w:rsidRPr="00BB7453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150.</w:t>
            </w:r>
            <w:r w:rsidRPr="00BB745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000</w:t>
            </w:r>
          </w:p>
        </w:tc>
      </w:tr>
      <w:tr w:rsidR="00D5711E" w:rsidRPr="004B12E7" w:rsidTr="00D5711E">
        <w:trPr>
          <w:trHeight w:val="300"/>
          <w:jc w:val="center"/>
        </w:trPr>
        <w:tc>
          <w:tcPr>
            <w:tcW w:w="3241" w:type="dxa"/>
            <w:tcBorders>
              <w:bottom w:val="single" w:sz="12" w:space="0" w:color="auto"/>
            </w:tcBorders>
            <w:noWrap/>
            <w:hideMark/>
          </w:tcPr>
          <w:p w:rsidR="00D5711E" w:rsidRPr="00EC34A7" w:rsidRDefault="00D5711E" w:rsidP="00D571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EC34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Número Total de Ciclos</w:t>
            </w:r>
          </w:p>
        </w:tc>
        <w:tc>
          <w:tcPr>
            <w:tcW w:w="3280" w:type="dxa"/>
            <w:gridSpan w:val="2"/>
            <w:tcBorders>
              <w:bottom w:val="single" w:sz="12" w:space="0" w:color="auto"/>
            </w:tcBorders>
            <w:noWrap/>
            <w:hideMark/>
          </w:tcPr>
          <w:p w:rsidR="00D5711E" w:rsidRPr="00EC34A7" w:rsidRDefault="00D5711E" w:rsidP="00D5711E">
            <w:pPr>
              <w:keepNext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EC34A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</w:p>
        </w:tc>
      </w:tr>
    </w:tbl>
    <w:p w:rsidR="00D5711E" w:rsidRDefault="00D5711E" w:rsidP="00D5711E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Figura 32 mostra graficamente as vazões e os ciclos de injeção de água 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ao longo do tempo de projeto. O </w:t>
      </w:r>
      <w:proofErr w:type="gramStart"/>
      <w:r>
        <w:rPr>
          <w:rFonts w:ascii="Times New Roman" w:hAnsi="Times New Roman" w:cs="Times New Roman"/>
          <w:sz w:val="24"/>
          <w:szCs w:val="24"/>
        </w:rPr>
        <w:t>implementação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método de injeção WAG se deu no dia 31 de maio de 2017, como pré-estabelecido, até essa data o reservatório produziu com recuperação primária. A duração de injeção de WAG foi indicada pela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ocorre em um período de aproximadamente 17 anos, a partir de então, os anos seguintes seguem somente com injeção de á</w:t>
      </w:r>
      <w:r w:rsidR="00247A9F">
        <w:rPr>
          <w:rFonts w:ascii="Times New Roman" w:hAnsi="Times New Roman" w:cs="Times New Roman"/>
          <w:sz w:val="24"/>
          <w:szCs w:val="24"/>
        </w:rPr>
        <w:t xml:space="preserve">gua na vazão máxima de 1.500 m³ </w:t>
      </w:r>
      <w:r>
        <w:rPr>
          <w:rFonts w:ascii="Times New Roman" w:hAnsi="Times New Roman" w:cs="Times New Roman"/>
          <w:sz w:val="24"/>
          <w:szCs w:val="24"/>
        </w:rPr>
        <w:t>por dia determinada no projeto.</w:t>
      </w:r>
    </w:p>
    <w:p w:rsidR="00D5711E" w:rsidRPr="00DA7940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A7940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51195" cy="3800475"/>
            <wp:effectExtent l="19050" t="19050" r="20955" b="2857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zgw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8004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DA7940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8" w:name="_Toc505639338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32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Vazões de injeções de água e CO2 geradas na </w:t>
      </w:r>
      <w:proofErr w:type="gramStart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>otimização</w:t>
      </w:r>
      <w:proofErr w:type="gramEnd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durante o tempo de projeto.</w:t>
      </w:r>
      <w:bookmarkEnd w:id="88"/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Ainda observando a figura anterior, é possível notar que o início do método de injeção de WAG é marcado pela injeção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 Essa</w:t>
      </w:r>
      <w:r w:rsidR="00A12CA1">
        <w:rPr>
          <w:rFonts w:ascii="Times New Roman" w:hAnsi="Times New Roman" w:cs="Times New Roman"/>
          <w:sz w:val="24"/>
          <w:szCs w:val="24"/>
        </w:rPr>
        <w:t xml:space="preserve"> estratégia de injeção</w:t>
      </w:r>
      <w:r>
        <w:rPr>
          <w:rFonts w:ascii="Times New Roman" w:hAnsi="Times New Roman" w:cs="Times New Roman"/>
          <w:sz w:val="24"/>
          <w:szCs w:val="24"/>
        </w:rPr>
        <w:t xml:space="preserve"> é coerente, uma vez que a injeção do gás tem por objetivo aumentar a eficiência</w:t>
      </w:r>
      <w:r w:rsidR="00A12CA1">
        <w:rPr>
          <w:rFonts w:ascii="Times New Roman" w:hAnsi="Times New Roman" w:cs="Times New Roman"/>
          <w:sz w:val="24"/>
          <w:szCs w:val="24"/>
        </w:rPr>
        <w:t xml:space="preserve"> microscópica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A12CA1">
        <w:rPr>
          <w:rFonts w:ascii="Times New Roman" w:hAnsi="Times New Roman" w:cs="Times New Roman"/>
          <w:sz w:val="24"/>
          <w:szCs w:val="24"/>
        </w:rPr>
        <w:t>e deslocamento do óleo e,</w:t>
      </w:r>
      <w:r>
        <w:rPr>
          <w:rFonts w:ascii="Times New Roman" w:hAnsi="Times New Roman" w:cs="Times New Roman"/>
          <w:sz w:val="24"/>
          <w:szCs w:val="24"/>
        </w:rPr>
        <w:t xml:space="preserve"> seguida da injeção de água, </w:t>
      </w:r>
      <w:r w:rsidR="00A12CA1">
        <w:rPr>
          <w:rFonts w:ascii="Times New Roman" w:hAnsi="Times New Roman" w:cs="Times New Roman"/>
          <w:sz w:val="24"/>
          <w:szCs w:val="24"/>
        </w:rPr>
        <w:t>com a finalidade de aumentar</w:t>
      </w:r>
      <w:r>
        <w:rPr>
          <w:rFonts w:ascii="Times New Roman" w:hAnsi="Times New Roman" w:cs="Times New Roman"/>
          <w:sz w:val="24"/>
          <w:szCs w:val="24"/>
        </w:rPr>
        <w:t xml:space="preserve"> a eficiência de varrido, dando maior sucesso ao método.</w:t>
      </w:r>
    </w:p>
    <w:p w:rsidR="00D5711E" w:rsidRPr="003B31E2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dos cenários de injeção resultou um fator de recuperação de óleo de aproximadamente 11%, como pode ser ob</w:t>
      </w:r>
      <w:r w:rsidR="00A12CA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 w:rsidR="00A12CA1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ado na Figura 33. Quando comparada aos </w:t>
      </w:r>
      <w:r w:rsidR="00A12CA1">
        <w:rPr>
          <w:rFonts w:ascii="Times New Roman" w:hAnsi="Times New Roman" w:cs="Times New Roman"/>
          <w:sz w:val="24"/>
          <w:szCs w:val="24"/>
        </w:rPr>
        <w:t>casos anteriores, esse cenário foi o</w:t>
      </w:r>
      <w:r>
        <w:rPr>
          <w:rFonts w:ascii="Times New Roman" w:hAnsi="Times New Roman" w:cs="Times New Roman"/>
          <w:sz w:val="24"/>
          <w:szCs w:val="24"/>
        </w:rPr>
        <w:t xml:space="preserve"> melhor nesse quesito como mostra a Tabela 19.</w:t>
      </w:r>
    </w:p>
    <w:p w:rsidR="00D5711E" w:rsidRPr="00DA7940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A7940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4196409"/>
            <wp:effectExtent l="19050" t="19050" r="12065" b="139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em título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9640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DA7940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89" w:name="_Toc505639339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33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Fator de recuperação obtido com a </w:t>
      </w:r>
      <w:proofErr w:type="gramStart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>otimização</w:t>
      </w:r>
      <w:proofErr w:type="gramEnd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das injeções de água e CO2 em um cenário pessimista.</w:t>
      </w:r>
      <w:bookmarkEnd w:id="89"/>
    </w:p>
    <w:p w:rsidR="00D5711E" w:rsidRPr="00156272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bookmarkStart w:id="90" w:name="_Toc505639515"/>
      <w:r w:rsidRPr="00156272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Tabela </w:t>
      </w:r>
      <w:r w:rsidR="008A2EB1" w:rsidRPr="00156272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begin"/>
      </w:r>
      <w:r w:rsidRPr="00156272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instrText xml:space="preserve"> SEQ Tabela \* ARABIC </w:instrText>
      </w:r>
      <w:r w:rsidR="008A2EB1" w:rsidRPr="00156272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000000" w:themeColor="text1"/>
          <w:sz w:val="20"/>
          <w:szCs w:val="20"/>
        </w:rPr>
        <w:t>19</w:t>
      </w:r>
      <w:r w:rsidR="008A2EB1" w:rsidRPr="00156272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end"/>
      </w:r>
      <w:r w:rsidRPr="00156272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- Fatores de recuperação dos melhores casos de cada método aplicado no modelo simulado.</w:t>
      </w:r>
      <w:bookmarkEnd w:id="90"/>
    </w:p>
    <w:tbl>
      <w:tblPr>
        <w:tblStyle w:val="PlainTable2"/>
        <w:tblW w:w="0" w:type="auto"/>
        <w:jc w:val="center"/>
        <w:tblLook w:val="0620" w:firstRow="1" w:lastRow="0" w:firstColumn="0" w:lastColumn="0" w:noHBand="1" w:noVBand="1"/>
      </w:tblPr>
      <w:tblGrid>
        <w:gridCol w:w="4530"/>
        <w:gridCol w:w="4531"/>
      </w:tblGrid>
      <w:tr w:rsidR="00D5711E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530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Cenário</w:t>
            </w:r>
          </w:p>
        </w:tc>
        <w:tc>
          <w:tcPr>
            <w:tcW w:w="4531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Fator de Recuperação (%)</w:t>
            </w:r>
          </w:p>
        </w:tc>
      </w:tr>
      <w:tr w:rsidR="00D5711E" w:rsidTr="00D5711E">
        <w:trPr>
          <w:jc w:val="center"/>
        </w:trPr>
        <w:tc>
          <w:tcPr>
            <w:tcW w:w="4530" w:type="dxa"/>
            <w:tcBorders>
              <w:top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Recuperação primária</w:t>
            </w:r>
          </w:p>
        </w:tc>
        <w:tc>
          <w:tcPr>
            <w:tcW w:w="4531" w:type="dxa"/>
            <w:tcBorders>
              <w:top w:val="single" w:sz="8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8,29</w:t>
            </w:r>
          </w:p>
        </w:tc>
      </w:tr>
      <w:tr w:rsidR="00D5711E" w:rsidTr="00D5711E">
        <w:trPr>
          <w:jc w:val="center"/>
        </w:trPr>
        <w:tc>
          <w:tcPr>
            <w:tcW w:w="4530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Injeção de água</w:t>
            </w:r>
          </w:p>
        </w:tc>
        <w:tc>
          <w:tcPr>
            <w:tcW w:w="4531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10,58</w:t>
            </w:r>
          </w:p>
        </w:tc>
      </w:tr>
      <w:tr w:rsidR="00D5711E" w:rsidTr="00D5711E">
        <w:trPr>
          <w:jc w:val="center"/>
        </w:trPr>
        <w:tc>
          <w:tcPr>
            <w:tcW w:w="4530" w:type="dxa"/>
          </w:tcPr>
          <w:p w:rsidR="00D5711E" w:rsidRPr="006578D8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Injeção contínua de 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31" w:type="dxa"/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9,98</w:t>
            </w:r>
          </w:p>
        </w:tc>
      </w:tr>
      <w:tr w:rsidR="00D5711E" w:rsidTr="00D5711E">
        <w:trPr>
          <w:jc w:val="center"/>
        </w:trPr>
        <w:tc>
          <w:tcPr>
            <w:tcW w:w="4530" w:type="dxa"/>
            <w:tcBorders>
              <w:bottom w:val="single" w:sz="12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Injeção WAG</w:t>
            </w:r>
          </w:p>
        </w:tc>
        <w:tc>
          <w:tcPr>
            <w:tcW w:w="4531" w:type="dxa"/>
            <w:tcBorders>
              <w:bottom w:val="single" w:sz="12" w:space="0" w:color="auto"/>
            </w:tcBorders>
          </w:tcPr>
          <w:p w:rsidR="00D5711E" w:rsidRDefault="00D5711E" w:rsidP="00D571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10,99</w:t>
            </w:r>
          </w:p>
        </w:tc>
      </w:tr>
    </w:tbl>
    <w:p w:rsidR="00D5711E" w:rsidRPr="00CF7243" w:rsidRDefault="00D5711E" w:rsidP="00D5711E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 análise gráfica da</w:t>
      </w:r>
      <w:r w:rsidR="008E4FE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produções de água e gás pode ser feita a parir da Figura 34. Quanto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produção de gás, observou-se que os picos de produção ocorreram antes da implementação do método de injeção de WAG, ficando quase constante durante 11 anos de duração dos ciclos de injeção. A partir de então, a produção de gás aumentou até o fim do método e diminuiu a após seu fim. A produção de água apresentou um comportamento semelhante, porém o percentual de aumento nos anos finais do método de injeção alternada foi menor e aumentou acentuadamente no final do projeto, devido ao aumento da vazão de injeção do fluido nesse período.</w:t>
      </w:r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5711E" w:rsidRPr="00DA7940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A7940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03570" cy="3396618"/>
            <wp:effectExtent l="19050" t="19050" r="11430" b="133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m título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875" cy="34027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Pr="00DA7940" w:rsidRDefault="00D5711E" w:rsidP="00D5711E">
      <w:pPr>
        <w:pStyle w:val="Legenda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  <w:bookmarkStart w:id="91" w:name="_Toc505639340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34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Vazões de produção de água e CO para </w:t>
      </w:r>
      <w:proofErr w:type="gramStart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>otimização</w:t>
      </w:r>
      <w:proofErr w:type="gramEnd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do método WAG em um cenário pessimista durante o tempo de projeto.</w:t>
      </w:r>
      <w:bookmarkEnd w:id="91"/>
    </w:p>
    <w:p w:rsidR="00D5711E" w:rsidRDefault="00D5711E" w:rsidP="00D571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Em relação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pressão do reservatório, pode-se observar uma suavização da queda da pressão com a implementação do m</w:t>
      </w:r>
      <w:r w:rsidR="00A12CA1">
        <w:rPr>
          <w:rFonts w:ascii="Times New Roman" w:hAnsi="Times New Roman" w:cs="Times New Roman"/>
          <w:sz w:val="24"/>
          <w:szCs w:val="24"/>
        </w:rPr>
        <w:t>étodo de injeção de WAG, e uma queda</w:t>
      </w:r>
      <w:r>
        <w:rPr>
          <w:rFonts w:ascii="Times New Roman" w:hAnsi="Times New Roman" w:cs="Times New Roman"/>
          <w:sz w:val="24"/>
          <w:szCs w:val="24"/>
        </w:rPr>
        <w:t xml:space="preserve"> mais brusca após seu término (Figura 35).</w:t>
      </w:r>
    </w:p>
    <w:p w:rsidR="00D5711E" w:rsidRPr="00DA7940" w:rsidRDefault="00D5711E" w:rsidP="00D5711E">
      <w:pPr>
        <w:keepNext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A7940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5760085" cy="3884930"/>
            <wp:effectExtent l="19050" t="19050" r="12065" b="2032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m título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84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11E" w:rsidRDefault="00D5711E" w:rsidP="00520115">
      <w:pPr>
        <w:pStyle w:val="Legenda"/>
        <w:jc w:val="center"/>
        <w:rPr>
          <w:rFonts w:ascii="Times New Roman" w:eastAsiaTheme="majorEastAsia" w:hAnsi="Times New Roman" w:cs="Times New Roman"/>
          <w:b w:val="0"/>
          <w:bCs w:val="0"/>
          <w:sz w:val="48"/>
          <w:szCs w:val="48"/>
        </w:rPr>
      </w:pPr>
      <w:bookmarkStart w:id="92" w:name="_Toc505639341"/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Figura 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begin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instrText xml:space="preserve"> SEQ Figura \* ARABIC </w:instrTex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auto"/>
          <w:sz w:val="20"/>
          <w:szCs w:val="20"/>
        </w:rPr>
        <w:t>35</w:t>
      </w:r>
      <w:r w:rsidR="008A2EB1"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Pr="00DA794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- Pressão de poros do reservatório ao longo do tempo de projeto.</w:t>
      </w:r>
      <w:bookmarkEnd w:id="92"/>
      <w:proofErr w:type="gramStart"/>
      <w:r>
        <w:rPr>
          <w:rFonts w:ascii="Times New Roman" w:hAnsi="Times New Roman" w:cs="Times New Roman"/>
          <w:sz w:val="48"/>
          <w:szCs w:val="48"/>
        </w:rPr>
        <w:br w:type="page"/>
      </w:r>
      <w:proofErr w:type="gramEnd"/>
    </w:p>
    <w:p w:rsidR="00D5711E" w:rsidRDefault="008E4FED" w:rsidP="00D5711E">
      <w:pPr>
        <w:pStyle w:val="Ttulo1"/>
        <w:numPr>
          <w:ilvl w:val="0"/>
          <w:numId w:val="2"/>
        </w:numPr>
        <w:spacing w:before="0" w:line="360" w:lineRule="auto"/>
        <w:rPr>
          <w:rFonts w:ascii="Times New Roman" w:hAnsi="Times New Roman" w:cs="Times New Roman"/>
          <w:color w:val="auto"/>
          <w:sz w:val="48"/>
          <w:szCs w:val="48"/>
        </w:rPr>
      </w:pPr>
      <w:r>
        <w:rPr>
          <w:rFonts w:ascii="Times New Roman" w:hAnsi="Times New Roman" w:cs="Times New Roman"/>
          <w:color w:val="auto"/>
          <w:sz w:val="48"/>
          <w:szCs w:val="48"/>
        </w:rPr>
        <w:t xml:space="preserve"> </w:t>
      </w:r>
      <w:bookmarkStart w:id="93" w:name="_Toc505639220"/>
      <w:r w:rsidR="00D5711E" w:rsidRPr="009D27C3">
        <w:rPr>
          <w:rFonts w:ascii="Times New Roman" w:hAnsi="Times New Roman" w:cs="Times New Roman"/>
          <w:color w:val="auto"/>
          <w:sz w:val="48"/>
          <w:szCs w:val="48"/>
        </w:rPr>
        <w:t>Conclusões e Recomendações</w:t>
      </w:r>
      <w:bookmarkEnd w:id="93"/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o modelo de fluido composicional acoplado ao modelo de reservatório UNISIM-I-D utilizados neste projeto, verificou-se que os resultados das simulações </w:t>
      </w:r>
      <w:r w:rsidR="00941227">
        <w:rPr>
          <w:rFonts w:ascii="Times New Roman" w:hAnsi="Times New Roman" w:cs="Times New Roman"/>
          <w:sz w:val="24"/>
          <w:szCs w:val="24"/>
        </w:rPr>
        <w:t>concordaram</w:t>
      </w:r>
      <w:r>
        <w:rPr>
          <w:rFonts w:ascii="Times New Roman" w:hAnsi="Times New Roman" w:cs="Times New Roman"/>
          <w:sz w:val="24"/>
          <w:szCs w:val="24"/>
        </w:rPr>
        <w:t xml:space="preserve"> com a teoria proposta pela literatura. 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injeção de água proporcionou um incremento</w:t>
      </w:r>
      <w:r w:rsidR="00A12CA1">
        <w:rPr>
          <w:rFonts w:ascii="Times New Roman" w:hAnsi="Times New Roman" w:cs="Times New Roman"/>
          <w:sz w:val="24"/>
          <w:szCs w:val="24"/>
        </w:rPr>
        <w:t xml:space="preserve"> de 2,29% d</w:t>
      </w:r>
      <w:r>
        <w:rPr>
          <w:rFonts w:ascii="Times New Roman" w:hAnsi="Times New Roman" w:cs="Times New Roman"/>
          <w:sz w:val="24"/>
          <w:szCs w:val="24"/>
        </w:rPr>
        <w:t>o fator de recuperação quando comparada a recuperação primária. É importante notar que, com o aumento da vazão de água de injeção, a partir de um dado ponto ótimo, o fator de recuperação decai, essa tendência se deve à formação de canais prefere</w:t>
      </w:r>
      <w:r w:rsidR="00A12CA1">
        <w:rPr>
          <w:rFonts w:ascii="Times New Roman" w:hAnsi="Times New Roman" w:cs="Times New Roman"/>
          <w:sz w:val="24"/>
          <w:szCs w:val="24"/>
        </w:rPr>
        <w:t xml:space="preserve">nciais pela água, conforme </w:t>
      </w:r>
      <w:r>
        <w:rPr>
          <w:rFonts w:ascii="Times New Roman" w:hAnsi="Times New Roman" w:cs="Times New Roman"/>
          <w:sz w:val="24"/>
          <w:szCs w:val="24"/>
        </w:rPr>
        <w:t>previsto, uma vez que a viscosidade da água é menor do que a do óleo.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injeção contínua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miscível causou um aumento de 1,69% na recuperação de óleo a mais do que a recuperação primária. Porém, o método gerou resultou resultados inferiores à injeção de água. Como o esperado, o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ating</w:t>
      </w:r>
      <w:r w:rsidR="00A12CA1">
        <w:rPr>
          <w:rFonts w:ascii="Times New Roman" w:hAnsi="Times New Roman" w:cs="Times New Roman"/>
          <w:sz w:val="24"/>
          <w:szCs w:val="24"/>
        </w:rPr>
        <w:t xml:space="preserve">e o deslocamento microscópico, contudo </w:t>
      </w:r>
      <w:r>
        <w:rPr>
          <w:rFonts w:ascii="Times New Roman" w:hAnsi="Times New Roman" w:cs="Times New Roman"/>
          <w:sz w:val="24"/>
          <w:szCs w:val="24"/>
        </w:rPr>
        <w:t>não possui uma eficiência de varrido vertical superior à obtida com a injeção de água.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fim, a injeção de WAG obteve os melhores resultados de recuperação de óleo. O método atingiu 2,7% de FR a mais que a recuperação primária. Afirmando a eficiência da injeção alternada de água e gás, frente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injeção separada de ambos fluidos. É válido lembrar que, o sucesso da aplicação do método em escala real também deve ser analisado quanto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economia e equipamentos necessários.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aos ciclos de injeção do método WAG, a </w:t>
      </w:r>
      <w:proofErr w:type="gramStart"/>
      <w:r>
        <w:rPr>
          <w:rFonts w:ascii="Times New Roman" w:hAnsi="Times New Roman" w:cs="Times New Roman"/>
          <w:sz w:val="24"/>
          <w:szCs w:val="24"/>
        </w:rPr>
        <w:t>otimização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deferiu como o melhor cenário aquele que se inicia com a injeção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 Como visto na literatura, a eficiência do método é maior quando a injeção de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precede a injeção de água, pois,</w:t>
      </w:r>
      <w:r w:rsidR="00A12CA1">
        <w:rPr>
          <w:rFonts w:ascii="Times New Roman" w:hAnsi="Times New Roman" w:cs="Times New Roman"/>
          <w:sz w:val="24"/>
          <w:szCs w:val="24"/>
        </w:rPr>
        <w:t xml:space="preserve"> a diminuição de tensão interfacial devido à miscibilidade do CO</w:t>
      </w:r>
      <w:r w:rsidR="00A12CA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12CA1">
        <w:rPr>
          <w:rFonts w:ascii="Times New Roman" w:hAnsi="Times New Roman" w:cs="Times New Roman"/>
          <w:sz w:val="24"/>
          <w:szCs w:val="24"/>
        </w:rPr>
        <w:t xml:space="preserve"> com o óleo, aumenta a eficiência de deslocamento microscópico e a injeção da água aumenta a eficiência de varrido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711E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simulação de reservatórios foi essencial para a realização deste projeto, possibilitando a identificação e análise dos parâmetros mais influentes e o comportamento dos fluidos no reservatório a fim de aumentar a produção de óleo.</w:t>
      </w:r>
    </w:p>
    <w:p w:rsidR="00D5711E" w:rsidRPr="00356E27" w:rsidRDefault="00D5711E" w:rsidP="00D571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sugestão para trabalhos futuros, pode-se ampliar a escala de aplicação deste trabalho, fazendo-o em escala de desenvolvimento de campo. Também é cabível uma análise econômica dos métodos e a verificação de sua viabilidade econômica. E, quanto ao método WAG, analisar o fator de recuperação com a variação dos períodos de injeção dos fluidos. </w:t>
      </w:r>
      <w:r>
        <w:rPr>
          <w:rFonts w:ascii="Times New Roman" w:hAnsi="Times New Roman" w:cs="Times New Roman"/>
          <w:color w:val="000000" w:themeColor="text1"/>
          <w:sz w:val="48"/>
          <w:szCs w:val="48"/>
        </w:rPr>
        <w:br w:type="page"/>
      </w:r>
    </w:p>
    <w:p w:rsidR="00D5711E" w:rsidRPr="00D5711E" w:rsidRDefault="00D5711E" w:rsidP="00D5711E">
      <w:pPr>
        <w:pStyle w:val="Ttulo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4" w:name="_Toc505639221"/>
      <w:r w:rsidRPr="00D5711E">
        <w:rPr>
          <w:rFonts w:ascii="Times New Roman" w:hAnsi="Times New Roman" w:cs="Times New Roman"/>
          <w:color w:val="000000" w:themeColor="text1"/>
          <w:sz w:val="24"/>
          <w:szCs w:val="24"/>
        </w:rPr>
        <w:t>REFER</w:t>
      </w:r>
      <w:r w:rsidR="00310E90">
        <w:rPr>
          <w:rFonts w:ascii="Times New Roman" w:hAnsi="Times New Roman" w:cs="Times New Roman"/>
          <w:color w:val="000000" w:themeColor="text1"/>
          <w:sz w:val="24"/>
          <w:szCs w:val="24"/>
        </w:rPr>
        <w:t>Ê</w:t>
      </w:r>
      <w:bookmarkStart w:id="95" w:name="_GoBack"/>
      <w:bookmarkEnd w:id="95"/>
      <w:r w:rsidRPr="00D5711E">
        <w:rPr>
          <w:rFonts w:ascii="Times New Roman" w:hAnsi="Times New Roman" w:cs="Times New Roman"/>
          <w:color w:val="000000" w:themeColor="text1"/>
          <w:sz w:val="24"/>
          <w:szCs w:val="24"/>
        </w:rPr>
        <w:t>NCIAS</w:t>
      </w:r>
      <w:bookmarkEnd w:id="94"/>
    </w:p>
    <w:p w:rsidR="00D5711E" w:rsidRPr="00D5711E" w:rsidRDefault="00D5711E" w:rsidP="00D5711E"/>
    <w:p w:rsidR="00D5711E" w:rsidRPr="00D5711E" w:rsidRDefault="00D5711E" w:rsidP="00D571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4BE">
        <w:rPr>
          <w:rFonts w:ascii="Times New Roman" w:hAnsi="Times New Roman" w:cs="Times New Roman"/>
          <w:sz w:val="24"/>
          <w:szCs w:val="24"/>
        </w:rPr>
        <w:t xml:space="preserve">AVANSI, G.D., </w:t>
      </w:r>
      <w:proofErr w:type="gramStart"/>
      <w:r w:rsidRPr="007144BE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7144BE">
        <w:rPr>
          <w:rFonts w:ascii="Times New Roman" w:hAnsi="Times New Roman" w:cs="Times New Roman"/>
          <w:sz w:val="24"/>
          <w:szCs w:val="24"/>
        </w:rPr>
        <w:t xml:space="preserve"> al. </w:t>
      </w:r>
      <w:r w:rsidRPr="00485B5C">
        <w:rPr>
          <w:rFonts w:ascii="Times New Roman" w:hAnsi="Times New Roman" w:cs="Times New Roman"/>
          <w:sz w:val="24"/>
          <w:szCs w:val="24"/>
          <w:lang w:val="en-US"/>
        </w:rPr>
        <w:t>Study Case for Reservoir Exploitation Strategy Selection based on UNISIM-I Field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B5C">
        <w:rPr>
          <w:rFonts w:ascii="Times New Roman" w:hAnsi="Times New Roman" w:cs="Times New Roman"/>
          <w:b/>
          <w:sz w:val="24"/>
          <w:szCs w:val="24"/>
          <w:lang w:val="en-US"/>
        </w:rPr>
        <w:t>Research Group in Reservoir Simulation and Management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Brasil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E4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2015. </w:t>
      </w:r>
      <w:r w:rsidRPr="0057327C">
        <w:rPr>
          <w:rFonts w:ascii="Times New Roman" w:hAnsi="Times New Roman" w:cs="Times New Roman"/>
          <w:sz w:val="24"/>
          <w:szCs w:val="24"/>
        </w:rPr>
        <w:t>Disponível em: &lt;</w:t>
      </w:r>
      <w:hyperlink r:id="rId45" w:history="1">
        <w:r w:rsidRPr="0057327C">
          <w:rPr>
            <w:rStyle w:val="Hyperlink"/>
            <w:rFonts w:ascii="Times New Roman" w:hAnsi="Times New Roman" w:cs="Times New Roman"/>
            <w:sz w:val="24"/>
            <w:szCs w:val="24"/>
          </w:rPr>
          <w:t>https://www.unisim.cepetro.unicamp.br/benchmarks/files/UNISIM-I-D.pdf</w:t>
        </w:r>
      </w:hyperlink>
      <w:r w:rsidRPr="0057327C">
        <w:rPr>
          <w:rFonts w:ascii="Times New Roman" w:hAnsi="Times New Roman" w:cs="Times New Roman"/>
          <w:sz w:val="24"/>
          <w:szCs w:val="24"/>
        </w:rPr>
        <w:t xml:space="preserve">&gt;. </w:t>
      </w:r>
      <w:r w:rsidRPr="00D5711E">
        <w:rPr>
          <w:rFonts w:ascii="Times New Roman" w:hAnsi="Times New Roman" w:cs="Times New Roman"/>
          <w:sz w:val="24"/>
          <w:szCs w:val="24"/>
        </w:rPr>
        <w:t>Acesso em: 15 de fev. 2017.</w:t>
      </w:r>
    </w:p>
    <w:p w:rsidR="00D5711E" w:rsidRPr="007C3497" w:rsidRDefault="00D5711E" w:rsidP="00D5711E">
      <w:pPr>
        <w:spacing w:before="36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5711E">
        <w:rPr>
          <w:rFonts w:ascii="Times New Roman" w:hAnsi="Times New Roman" w:cs="Times New Roman"/>
          <w:sz w:val="24"/>
          <w:szCs w:val="24"/>
        </w:rPr>
        <w:t>BENTO, H. de L. I</w:t>
      </w:r>
      <w:proofErr w:type="gramStart"/>
      <w:r w:rsidRPr="00D5711E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D5711E">
        <w:rPr>
          <w:rFonts w:ascii="Times New Roman" w:hAnsi="Times New Roman" w:cs="Times New Roman"/>
          <w:sz w:val="24"/>
          <w:szCs w:val="24"/>
        </w:rPr>
        <w:t xml:space="preserve"> &amp; MORENO, R. B. Z. L. (2016, </w:t>
      </w:r>
      <w:proofErr w:type="spellStart"/>
      <w:r w:rsidRPr="00D5711E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Pr="00D5711E">
        <w:rPr>
          <w:rFonts w:ascii="Times New Roman" w:hAnsi="Times New Roman" w:cs="Times New Roman"/>
          <w:sz w:val="24"/>
          <w:szCs w:val="24"/>
        </w:rPr>
        <w:t xml:space="preserve"> 19). </w:t>
      </w:r>
      <w:proofErr w:type="gramStart"/>
      <w:r w:rsidRPr="00110846">
        <w:rPr>
          <w:rFonts w:ascii="Times New Roman" w:hAnsi="Times New Roman" w:cs="Times New Roman"/>
          <w:sz w:val="24"/>
          <w:szCs w:val="24"/>
          <w:lang w:val="en-US"/>
        </w:rPr>
        <w:t>Evaluation of heavy oil recovery factor by water flooding and polymer flooding at different temperatures.</w:t>
      </w:r>
      <w:proofErr w:type="gramEnd"/>
      <w:r w:rsidRPr="001108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110846">
        <w:rPr>
          <w:rFonts w:ascii="Times New Roman" w:hAnsi="Times New Roman" w:cs="Times New Roman"/>
          <w:b/>
          <w:sz w:val="24"/>
          <w:szCs w:val="24"/>
          <w:lang w:val="en-US"/>
        </w:rPr>
        <w:t>Society of Petroleum Engineers</w:t>
      </w:r>
      <w:r w:rsidRPr="00110846">
        <w:rPr>
          <w:rFonts w:ascii="Times New Roman" w:hAnsi="Times New Roman" w:cs="Times New Roman"/>
          <w:sz w:val="24"/>
          <w:szCs w:val="24"/>
          <w:lang w:val="en-US"/>
        </w:rPr>
        <w:t>, Lima, out.</w:t>
      </w:r>
      <w:proofErr w:type="gramEnd"/>
      <w:r w:rsidRPr="00110846">
        <w:rPr>
          <w:rFonts w:ascii="Times New Roman" w:hAnsi="Times New Roman" w:cs="Times New Roman"/>
          <w:sz w:val="24"/>
          <w:szCs w:val="24"/>
          <w:lang w:val="en-US"/>
        </w:rPr>
        <w:t xml:space="preserve"> 2016. </w:t>
      </w:r>
      <w:proofErr w:type="spellStart"/>
      <w:r w:rsidRPr="007C3497">
        <w:rPr>
          <w:rFonts w:ascii="Times New Roman" w:hAnsi="Times New Roman" w:cs="Times New Roman"/>
          <w:sz w:val="24"/>
          <w:szCs w:val="24"/>
          <w:lang w:val="en-US"/>
        </w:rPr>
        <w:t>Disponível</w:t>
      </w:r>
      <w:proofErr w:type="spellEnd"/>
      <w:r w:rsidRPr="007C34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97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7C3497">
        <w:rPr>
          <w:rFonts w:ascii="Times New Roman" w:hAnsi="Times New Roman" w:cs="Times New Roman"/>
          <w:sz w:val="24"/>
          <w:szCs w:val="24"/>
          <w:lang w:val="en-US"/>
        </w:rPr>
        <w:t>: &lt;</w:t>
      </w:r>
      <w:hyperlink r:id="rId46" w:tgtFrame="_blank" w:history="1">
        <w:r w:rsidRPr="007C3497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https://doi.org/10.2118/181193-MS</w:t>
        </w:r>
      </w:hyperlink>
      <w:r w:rsidRPr="007C3497">
        <w:rPr>
          <w:rFonts w:ascii="Times New Roman" w:hAnsi="Times New Roman" w:cs="Times New Roman"/>
          <w:sz w:val="24"/>
          <w:szCs w:val="24"/>
          <w:lang w:val="en-US"/>
        </w:rPr>
        <w:t xml:space="preserve">&gt;. </w:t>
      </w:r>
      <w:proofErr w:type="spellStart"/>
      <w:r w:rsidRPr="007C3497">
        <w:rPr>
          <w:rFonts w:ascii="Times New Roman" w:hAnsi="Times New Roman" w:cs="Times New Roman"/>
          <w:sz w:val="24"/>
          <w:szCs w:val="24"/>
          <w:lang w:val="en-US"/>
        </w:rPr>
        <w:t>Acesso</w:t>
      </w:r>
      <w:proofErr w:type="spellEnd"/>
      <w:r w:rsidRPr="007C34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97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7C3497">
        <w:rPr>
          <w:rFonts w:ascii="Times New Roman" w:hAnsi="Times New Roman" w:cs="Times New Roman"/>
          <w:sz w:val="24"/>
          <w:szCs w:val="24"/>
          <w:lang w:val="en-US"/>
        </w:rPr>
        <w:t xml:space="preserve">: 21 </w:t>
      </w:r>
      <w:proofErr w:type="spellStart"/>
      <w:proofErr w:type="gramStart"/>
      <w:r w:rsidRPr="007C3497">
        <w:rPr>
          <w:rFonts w:ascii="Times New Roman" w:hAnsi="Times New Roman" w:cs="Times New Roman"/>
          <w:sz w:val="24"/>
          <w:szCs w:val="24"/>
          <w:lang w:val="en-US"/>
        </w:rPr>
        <w:t>nov</w:t>
      </w:r>
      <w:proofErr w:type="gramEnd"/>
      <w:r w:rsidRPr="007C349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Pr="007C3497">
        <w:rPr>
          <w:rFonts w:ascii="Times New Roman" w:hAnsi="Times New Roman" w:cs="Times New Roman"/>
          <w:sz w:val="24"/>
          <w:szCs w:val="24"/>
          <w:lang w:val="en-US"/>
        </w:rPr>
        <w:t xml:space="preserve"> 2017.</w:t>
      </w:r>
    </w:p>
    <w:p w:rsidR="00D5711E" w:rsidRPr="003041AA" w:rsidRDefault="00D5711E" w:rsidP="00D5711E">
      <w:pPr>
        <w:spacing w:before="360"/>
        <w:rPr>
          <w:rFonts w:ascii="Times New Roman" w:hAnsi="Times New Roman" w:cs="Times New Roman"/>
          <w:sz w:val="24"/>
          <w:szCs w:val="24"/>
          <w:lang w:val="en-US"/>
        </w:rPr>
      </w:pPr>
      <w:r w:rsidRPr="007C3497">
        <w:rPr>
          <w:rFonts w:ascii="Times New Roman" w:hAnsi="Times New Roman" w:cs="Times New Roman"/>
          <w:sz w:val="24"/>
          <w:szCs w:val="24"/>
          <w:lang w:val="en-US"/>
        </w:rPr>
        <w:t>BROUWER, D. R., JANSEN, J. D., VAN DER STARRE, S., VAN KRUIJSDIJK, C. P. J. W., &amp; BERENTSEN, C. W. J. Reco</w:t>
      </w:r>
      <w:r w:rsidRPr="003041AA">
        <w:rPr>
          <w:rFonts w:ascii="Times New Roman" w:hAnsi="Times New Roman" w:cs="Times New Roman"/>
          <w:sz w:val="24"/>
          <w:szCs w:val="24"/>
          <w:lang w:val="en-US"/>
        </w:rPr>
        <w:t xml:space="preserve">very increase through water flooding with smart well technology. </w:t>
      </w:r>
      <w:proofErr w:type="spellStart"/>
      <w:r w:rsidRPr="007C3497">
        <w:rPr>
          <w:rFonts w:ascii="Times New Roman" w:hAnsi="Times New Roman" w:cs="Times New Roman"/>
          <w:b/>
          <w:sz w:val="24"/>
          <w:szCs w:val="24"/>
        </w:rPr>
        <w:t>Society</w:t>
      </w:r>
      <w:proofErr w:type="spellEnd"/>
      <w:r w:rsidR="009412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3497"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 w:rsidR="009412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3497">
        <w:rPr>
          <w:rFonts w:ascii="Times New Roman" w:hAnsi="Times New Roman" w:cs="Times New Roman"/>
          <w:b/>
          <w:sz w:val="24"/>
          <w:szCs w:val="24"/>
        </w:rPr>
        <w:t>Petroleum</w:t>
      </w:r>
      <w:proofErr w:type="spellEnd"/>
      <w:r w:rsidR="009412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3497">
        <w:rPr>
          <w:rFonts w:ascii="Times New Roman" w:hAnsi="Times New Roman" w:cs="Times New Roman"/>
          <w:b/>
          <w:sz w:val="24"/>
          <w:szCs w:val="24"/>
        </w:rPr>
        <w:t>Engineers</w:t>
      </w:r>
      <w:proofErr w:type="spellEnd"/>
      <w:r w:rsidRPr="007C3497">
        <w:rPr>
          <w:rFonts w:ascii="Times New Roman" w:hAnsi="Times New Roman" w:cs="Times New Roman"/>
          <w:sz w:val="24"/>
          <w:szCs w:val="24"/>
        </w:rPr>
        <w:t>, Países Baixos, mai. 2001. Disponível em: &lt;</w:t>
      </w:r>
      <w:hyperlink r:id="rId47" w:tgtFrame="_blank" w:history="1">
        <w:r w:rsidRPr="007C349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https://doi.org/10.2118/68979-MS</w:t>
        </w:r>
      </w:hyperlink>
      <w:r w:rsidRPr="007C3497">
        <w:rPr>
          <w:rFonts w:ascii="Times New Roman" w:hAnsi="Times New Roman" w:cs="Times New Roman"/>
          <w:sz w:val="24"/>
          <w:szCs w:val="24"/>
        </w:rPr>
        <w:t xml:space="preserve">&gt;. </w:t>
      </w:r>
      <w:proofErr w:type="spellStart"/>
      <w:r w:rsidRPr="003041AA">
        <w:rPr>
          <w:rFonts w:ascii="Times New Roman" w:hAnsi="Times New Roman" w:cs="Times New Roman"/>
          <w:sz w:val="24"/>
          <w:szCs w:val="24"/>
          <w:lang w:val="en-US"/>
        </w:rPr>
        <w:t>Acesso</w:t>
      </w:r>
      <w:proofErr w:type="spellEnd"/>
      <w:r w:rsidRPr="003041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041AA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3041AA">
        <w:rPr>
          <w:rFonts w:ascii="Times New Roman" w:hAnsi="Times New Roman" w:cs="Times New Roman"/>
          <w:sz w:val="24"/>
          <w:szCs w:val="24"/>
          <w:lang w:val="en-US"/>
        </w:rPr>
        <w:t xml:space="preserve">: 20 </w:t>
      </w:r>
      <w:proofErr w:type="spellStart"/>
      <w:r w:rsidRPr="003041AA">
        <w:rPr>
          <w:rFonts w:ascii="Times New Roman" w:hAnsi="Times New Roman" w:cs="Times New Roman"/>
          <w:sz w:val="24"/>
          <w:szCs w:val="24"/>
          <w:lang w:val="en-US"/>
        </w:rPr>
        <w:t>de</w:t>
      </w:r>
      <w:proofErr w:type="spellEnd"/>
      <w:r w:rsidRPr="003041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3041AA">
        <w:rPr>
          <w:rFonts w:ascii="Times New Roman" w:hAnsi="Times New Roman" w:cs="Times New Roman"/>
          <w:sz w:val="24"/>
          <w:szCs w:val="24"/>
          <w:lang w:val="en-US"/>
        </w:rPr>
        <w:t>nov</w:t>
      </w:r>
      <w:proofErr w:type="gramEnd"/>
      <w:r w:rsidRPr="003041A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Pr="003041AA">
        <w:rPr>
          <w:rFonts w:ascii="Times New Roman" w:hAnsi="Times New Roman" w:cs="Times New Roman"/>
          <w:sz w:val="24"/>
          <w:szCs w:val="24"/>
          <w:lang w:val="en-US"/>
        </w:rPr>
        <w:t xml:space="preserve"> 2017.</w:t>
      </w:r>
    </w:p>
    <w:p w:rsidR="00D5711E" w:rsidRDefault="00D5711E" w:rsidP="00D5711E">
      <w:pPr>
        <w:spacing w:before="360"/>
        <w:rPr>
          <w:rFonts w:ascii="Times New Roman" w:hAnsi="Times New Roman" w:cs="Times New Roman"/>
          <w:sz w:val="24"/>
          <w:szCs w:val="24"/>
          <w:lang w:val="en-US"/>
        </w:rPr>
      </w:pPr>
      <w:r w:rsidRPr="004C10F8">
        <w:rPr>
          <w:rFonts w:ascii="Times New Roman" w:hAnsi="Times New Roman" w:cs="Times New Roman"/>
          <w:sz w:val="24"/>
          <w:szCs w:val="24"/>
          <w:lang w:val="en-US"/>
        </w:rPr>
        <w:t>CAUDLE, B. H., &amp; DYES</w:t>
      </w:r>
      <w:r>
        <w:rPr>
          <w:rFonts w:ascii="Times New Roman" w:hAnsi="Times New Roman" w:cs="Times New Roman"/>
          <w:sz w:val="24"/>
          <w:szCs w:val="24"/>
          <w:lang w:val="en-US"/>
        </w:rPr>
        <w:t>, A. B. Improving m</w:t>
      </w:r>
      <w:r w:rsidRPr="004C10F8">
        <w:rPr>
          <w:rFonts w:ascii="Times New Roman" w:hAnsi="Times New Roman" w:cs="Times New Roman"/>
          <w:sz w:val="24"/>
          <w:szCs w:val="24"/>
          <w:lang w:val="en-US"/>
        </w:rPr>
        <w:t xml:space="preserve">iscible </w:t>
      </w:r>
      <w:r>
        <w:rPr>
          <w:rFonts w:ascii="Times New Roman" w:hAnsi="Times New Roman" w:cs="Times New Roman"/>
          <w:sz w:val="24"/>
          <w:szCs w:val="24"/>
          <w:lang w:val="en-US"/>
        </w:rPr>
        <w:t>displacement by gas-water injection, transactions of AIME, 213, 1959, 281-284.</w:t>
      </w:r>
    </w:p>
    <w:p w:rsidR="00D5711E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DF016A">
        <w:rPr>
          <w:rFonts w:ascii="Times New Roman" w:hAnsi="Times New Roman" w:cs="Times New Roman"/>
          <w:sz w:val="24"/>
          <w:szCs w:val="24"/>
          <w:lang w:val="en-US"/>
        </w:rPr>
        <w:t xml:space="preserve">CHRISTENSEN, J. R., STENBY, E. H., &amp; SKAUGE, A. Review of WAG field experience. </w:t>
      </w:r>
      <w:r w:rsidRPr="00DF016A">
        <w:rPr>
          <w:rFonts w:ascii="Times New Roman" w:hAnsi="Times New Roman" w:cs="Times New Roman"/>
          <w:b/>
          <w:sz w:val="24"/>
          <w:szCs w:val="24"/>
          <w:lang w:val="en-US"/>
        </w:rPr>
        <w:t>Society of Petroleum Engineers</w:t>
      </w:r>
      <w:r w:rsidRPr="00DF016A">
        <w:rPr>
          <w:rFonts w:ascii="Times New Roman" w:hAnsi="Times New Roman" w:cs="Times New Roman"/>
          <w:sz w:val="24"/>
          <w:szCs w:val="24"/>
          <w:lang w:val="en-US"/>
        </w:rPr>
        <w:t xml:space="preserve">, Villahermosa, </w:t>
      </w:r>
      <w:proofErr w:type="spellStart"/>
      <w:proofErr w:type="gramStart"/>
      <w:r w:rsidRPr="00DF016A">
        <w:rPr>
          <w:rFonts w:ascii="Times New Roman" w:hAnsi="Times New Roman" w:cs="Times New Roman"/>
          <w:sz w:val="24"/>
          <w:szCs w:val="24"/>
          <w:lang w:val="en-US"/>
        </w:rPr>
        <w:t>jan</w:t>
      </w:r>
      <w:proofErr w:type="gramEnd"/>
      <w:r w:rsidRPr="00DF016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Pr="00DF016A">
        <w:rPr>
          <w:rFonts w:ascii="Times New Roman" w:hAnsi="Times New Roman" w:cs="Times New Roman"/>
          <w:sz w:val="24"/>
          <w:szCs w:val="24"/>
          <w:lang w:val="en-US"/>
        </w:rPr>
        <w:t xml:space="preserve"> 1998. </w:t>
      </w:r>
      <w:proofErr w:type="spellStart"/>
      <w:r w:rsidRPr="007C3497">
        <w:rPr>
          <w:rFonts w:ascii="Times New Roman" w:hAnsi="Times New Roman" w:cs="Times New Roman"/>
          <w:sz w:val="24"/>
          <w:szCs w:val="24"/>
          <w:lang w:val="en-US"/>
        </w:rPr>
        <w:t>Disponível</w:t>
      </w:r>
      <w:proofErr w:type="spellEnd"/>
      <w:r w:rsidRPr="007C34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97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7C3497">
        <w:rPr>
          <w:rFonts w:ascii="Times New Roman" w:hAnsi="Times New Roman" w:cs="Times New Roman"/>
          <w:sz w:val="24"/>
          <w:szCs w:val="24"/>
          <w:lang w:val="en-US"/>
        </w:rPr>
        <w:t>: &lt;</w:t>
      </w:r>
      <w:hyperlink r:id="rId48" w:tgtFrame="_blank" w:history="1">
        <w:r w:rsidRPr="007C3497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https://doi.org/10.2118/39883-MS</w:t>
        </w:r>
      </w:hyperlink>
      <w:r w:rsidRPr="007C3497">
        <w:rPr>
          <w:rFonts w:ascii="Times New Roman" w:hAnsi="Times New Roman" w:cs="Times New Roman"/>
          <w:sz w:val="24"/>
          <w:szCs w:val="24"/>
          <w:lang w:val="en-US"/>
        </w:rPr>
        <w:t xml:space="preserve">&gt;. </w:t>
      </w:r>
      <w:r w:rsidRPr="00DF016A">
        <w:rPr>
          <w:rFonts w:ascii="Times New Roman" w:hAnsi="Times New Roman" w:cs="Times New Roman"/>
          <w:sz w:val="24"/>
          <w:szCs w:val="24"/>
        </w:rPr>
        <w:t>Acesso em: 20 nov. 2017.</w:t>
      </w:r>
    </w:p>
    <w:p w:rsidR="00D5711E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COOPERAÇÃO DE PESQUISA IPB-UFRJ. Gás do </w:t>
      </w:r>
      <w:proofErr w:type="spellStart"/>
      <w:r>
        <w:rPr>
          <w:rFonts w:ascii="Times New Roman" w:hAnsi="Times New Roman" w:cs="Times New Roman"/>
          <w:sz w:val="24"/>
          <w:szCs w:val="24"/>
        </w:rPr>
        <w:t>pré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-sal: Oportunidades, desafios e perspectivas. In: CICLO DE DEBATES SOBRE PETRÓLEO E ECONOMIA,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., 2017, Rio de Janeiro. </w:t>
      </w:r>
      <w:r w:rsidRPr="00CE7616">
        <w:rPr>
          <w:rFonts w:ascii="Times New Roman" w:hAnsi="Times New Roman" w:cs="Times New Roman"/>
          <w:b/>
          <w:sz w:val="24"/>
          <w:szCs w:val="24"/>
        </w:rPr>
        <w:t>Anais eletrônicos</w:t>
      </w:r>
      <w:r>
        <w:rPr>
          <w:rFonts w:ascii="Times New Roman" w:hAnsi="Times New Roman" w:cs="Times New Roman"/>
          <w:sz w:val="24"/>
          <w:szCs w:val="24"/>
        </w:rPr>
        <w:t xml:space="preserve">... Rio de Janeiro: IBP, 2017. Disponível em: </w:t>
      </w:r>
      <w:r>
        <w:t>&lt;</w:t>
      </w:r>
      <w:hyperlink r:id="rId49" w:history="1">
        <w:r w:rsidRPr="00534186">
          <w:rPr>
            <w:rStyle w:val="Hyperlink"/>
            <w:rFonts w:ascii="Times New Roman" w:hAnsi="Times New Roman" w:cs="Times New Roman"/>
            <w:sz w:val="24"/>
            <w:szCs w:val="24"/>
          </w:rPr>
          <w:t>https://www.ibp.org.br/personalizado/uploads/2017/04/2017_TD_Gas_do_Pre_Sal_Oportunidades_Desafios_e_Perspectivas-1.pdf</w:t>
        </w:r>
      </w:hyperlink>
      <w:r>
        <w:rPr>
          <w:rFonts w:ascii="Times New Roman" w:hAnsi="Times New Roman" w:cs="Times New Roman"/>
          <w:sz w:val="24"/>
          <w:szCs w:val="24"/>
        </w:rPr>
        <w:t>&gt;. Acesso em: 27 nov. 2017.</w:t>
      </w:r>
    </w:p>
    <w:p w:rsidR="00D5711E" w:rsidRPr="00DF016A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CORRÊA, A. C. F. A extração do petróleo na camada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-sal brasileira: Desafios e oportunidades. </w:t>
      </w:r>
      <w:r w:rsidRPr="00171721">
        <w:rPr>
          <w:rFonts w:ascii="Times New Roman" w:hAnsi="Times New Roman" w:cs="Times New Roman"/>
          <w:b/>
          <w:sz w:val="24"/>
          <w:szCs w:val="24"/>
        </w:rPr>
        <w:t>Advir</w:t>
      </w:r>
      <w:r>
        <w:rPr>
          <w:rFonts w:ascii="Times New Roman" w:hAnsi="Times New Roman" w:cs="Times New Roman"/>
          <w:sz w:val="24"/>
          <w:szCs w:val="24"/>
        </w:rPr>
        <w:t>, dez. 2013. Disponível em: &lt;</w:t>
      </w:r>
      <w:hyperlink r:id="rId50" w:history="1">
        <w:r w:rsidRPr="00534186">
          <w:rPr>
            <w:rStyle w:val="Hyperlink"/>
            <w:rFonts w:ascii="Times New Roman" w:hAnsi="Times New Roman" w:cs="Times New Roman"/>
            <w:sz w:val="24"/>
            <w:szCs w:val="24"/>
          </w:rPr>
          <w:t>http://www.presalpetroleo.gov.br/ppsa/conteudo/Comunica%C3%A7%C3%A3o/Conte%C3%BAdo%20T%C3%A9cnico/advir2013%20desafios%20e%20oportunidades%20extracao%20pre%20sal.pdf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&gt;. Acesso em: 27 nov. 2017. </w:t>
      </w:r>
    </w:p>
    <w:p w:rsidR="00D5711E" w:rsidRPr="00D5711E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CC6174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C6174">
        <w:rPr>
          <w:rFonts w:ascii="Times New Roman" w:hAnsi="Times New Roman" w:cs="Times New Roman"/>
          <w:sz w:val="24"/>
          <w:szCs w:val="24"/>
        </w:rPr>
        <w:t xml:space="preserve">RREIRA FILHO, V. J. M. </w:t>
      </w:r>
      <w:r w:rsidRPr="00355FC7">
        <w:rPr>
          <w:rFonts w:ascii="Times New Roman" w:hAnsi="Times New Roman" w:cs="Times New Roman"/>
          <w:b/>
          <w:sz w:val="24"/>
          <w:szCs w:val="24"/>
        </w:rPr>
        <w:t>Gestão de operações e logística na produção de petróleo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5711E">
        <w:rPr>
          <w:rFonts w:ascii="Times New Roman" w:hAnsi="Times New Roman" w:cs="Times New Roman"/>
          <w:sz w:val="24"/>
          <w:szCs w:val="24"/>
        </w:rPr>
        <w:t xml:space="preserve">Rio de Janeiro: </w:t>
      </w:r>
      <w:r w:rsidRPr="00D5711E">
        <w:rPr>
          <w:rStyle w:val="st"/>
          <w:rFonts w:ascii="Times New Roman" w:hAnsi="Times New Roman" w:cs="Times New Roman"/>
          <w:sz w:val="24"/>
          <w:szCs w:val="24"/>
        </w:rPr>
        <w:t xml:space="preserve">Campus Grupo </w:t>
      </w:r>
      <w:proofErr w:type="spellStart"/>
      <w:r w:rsidRPr="00D5711E">
        <w:rPr>
          <w:rStyle w:val="st"/>
          <w:rFonts w:ascii="Times New Roman" w:hAnsi="Times New Roman" w:cs="Times New Roman"/>
          <w:sz w:val="24"/>
          <w:szCs w:val="24"/>
        </w:rPr>
        <w:t>Elsevier</w:t>
      </w:r>
      <w:proofErr w:type="spellEnd"/>
      <w:r w:rsidRPr="00D5711E">
        <w:rPr>
          <w:rFonts w:ascii="Times New Roman" w:hAnsi="Times New Roman" w:cs="Times New Roman"/>
          <w:sz w:val="24"/>
          <w:szCs w:val="24"/>
        </w:rPr>
        <w:t>, 2015. 520 p.</w:t>
      </w:r>
    </w:p>
    <w:p w:rsidR="00D5711E" w:rsidRPr="00D5711E" w:rsidRDefault="00D5711E" w:rsidP="00D5711E">
      <w:pPr>
        <w:spacing w:before="360"/>
        <w:rPr>
          <w:rFonts w:ascii="Times New Roman" w:hAnsi="Times New Roman" w:cs="Times New Roman"/>
          <w:sz w:val="24"/>
          <w:szCs w:val="24"/>
          <w:lang w:val="en-US"/>
        </w:rPr>
      </w:pPr>
      <w:r w:rsidRPr="00D5711E">
        <w:rPr>
          <w:rFonts w:ascii="Times New Roman" w:hAnsi="Times New Roman" w:cs="Times New Roman"/>
          <w:sz w:val="24"/>
          <w:szCs w:val="24"/>
        </w:rPr>
        <w:t xml:space="preserve">FINGERING. </w:t>
      </w:r>
      <w:proofErr w:type="spellStart"/>
      <w:r w:rsidRPr="00F0549A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="00941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0549A">
        <w:rPr>
          <w:rFonts w:ascii="Times New Roman" w:hAnsi="Times New Roman" w:cs="Times New Roman"/>
          <w:sz w:val="24"/>
          <w:szCs w:val="24"/>
        </w:rPr>
        <w:t>field</w:t>
      </w:r>
      <w:proofErr w:type="spellEnd"/>
      <w:proofErr w:type="gramEnd"/>
      <w:r w:rsidR="00941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9A">
        <w:rPr>
          <w:rFonts w:ascii="Times New Roman" w:hAnsi="Times New Roman" w:cs="Times New Roman"/>
          <w:sz w:val="24"/>
          <w:szCs w:val="24"/>
        </w:rPr>
        <w:t>Glossary</w:t>
      </w:r>
      <w:proofErr w:type="spellEnd"/>
      <w:r w:rsidRPr="00F0549A">
        <w:rPr>
          <w:rFonts w:ascii="Times New Roman" w:hAnsi="Times New Roman" w:cs="Times New Roman"/>
          <w:sz w:val="24"/>
          <w:szCs w:val="24"/>
        </w:rPr>
        <w:t>, 5 dez. 2017. Disponível em: &lt;</w:t>
      </w:r>
      <w:hyperlink r:id="rId51" w:history="1">
        <w:r w:rsidRPr="005777B0">
          <w:rPr>
            <w:rStyle w:val="Hyperlink"/>
            <w:rFonts w:ascii="Times New Roman" w:hAnsi="Times New Roman" w:cs="Times New Roman"/>
            <w:sz w:val="24"/>
            <w:szCs w:val="24"/>
          </w:rPr>
          <w:t>http://www.glossary.oilfield.slb.com/en/Terms/f/fingering.aspx</w:t>
        </w:r>
      </w:hyperlink>
      <w:r>
        <w:rPr>
          <w:rFonts w:ascii="Times New Roman" w:hAnsi="Times New Roman" w:cs="Times New Roman"/>
          <w:sz w:val="24"/>
          <w:szCs w:val="24"/>
        </w:rPr>
        <w:t xml:space="preserve">&gt;. </w:t>
      </w:r>
      <w:proofErr w:type="spellStart"/>
      <w:r w:rsidRPr="00D5711E">
        <w:rPr>
          <w:rFonts w:ascii="Times New Roman" w:hAnsi="Times New Roman" w:cs="Times New Roman"/>
          <w:sz w:val="24"/>
          <w:szCs w:val="24"/>
          <w:lang w:val="en-US"/>
        </w:rPr>
        <w:t>Acesso</w:t>
      </w:r>
      <w:proofErr w:type="spellEnd"/>
      <w:r w:rsidRPr="00D571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5711E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D5711E">
        <w:rPr>
          <w:rFonts w:ascii="Times New Roman" w:hAnsi="Times New Roman" w:cs="Times New Roman"/>
          <w:sz w:val="24"/>
          <w:szCs w:val="24"/>
          <w:lang w:val="en-US"/>
        </w:rPr>
        <w:t xml:space="preserve">: 5 </w:t>
      </w:r>
      <w:proofErr w:type="spellStart"/>
      <w:r w:rsidRPr="00D5711E">
        <w:rPr>
          <w:rFonts w:ascii="Times New Roman" w:hAnsi="Times New Roman" w:cs="Times New Roman"/>
          <w:sz w:val="24"/>
          <w:szCs w:val="24"/>
          <w:lang w:val="en-US"/>
        </w:rPr>
        <w:t>dez</w:t>
      </w:r>
      <w:proofErr w:type="spellEnd"/>
      <w:r w:rsidRPr="00D5711E">
        <w:rPr>
          <w:rFonts w:ascii="Times New Roman" w:hAnsi="Times New Roman" w:cs="Times New Roman"/>
          <w:sz w:val="24"/>
          <w:szCs w:val="24"/>
          <w:lang w:val="en-US"/>
        </w:rPr>
        <w:t>. 2017.</w:t>
      </w:r>
    </w:p>
    <w:p w:rsidR="00D5711E" w:rsidRPr="005F32C1" w:rsidRDefault="00D5711E" w:rsidP="00D5711E">
      <w:pPr>
        <w:spacing w:before="36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HERBECK, E. F.; HEINTZ, R., C.;</w:t>
      </w:r>
      <w:r w:rsidRPr="004C10F8">
        <w:rPr>
          <w:rFonts w:ascii="Times New Roman" w:hAnsi="Times New Roman" w:cs="Times New Roman"/>
          <w:sz w:val="24"/>
          <w:szCs w:val="24"/>
          <w:lang w:val="en-US"/>
        </w:rPr>
        <w:t xml:space="preserve"> HA</w:t>
      </w:r>
      <w:r>
        <w:rPr>
          <w:rFonts w:ascii="Times New Roman" w:hAnsi="Times New Roman" w:cs="Times New Roman"/>
          <w:sz w:val="24"/>
          <w:szCs w:val="24"/>
          <w:lang w:val="en-US"/>
        </w:rPr>
        <w:t>STINGS, J., R.</w:t>
      </w:r>
      <w:r w:rsidR="009412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50CA">
        <w:rPr>
          <w:rFonts w:ascii="Times New Roman" w:hAnsi="Times New Roman" w:cs="Times New Roman"/>
          <w:b/>
          <w:sz w:val="24"/>
          <w:szCs w:val="24"/>
          <w:lang w:val="en-US"/>
        </w:rPr>
        <w:t>Fundamentals of Tertiary Oil Recovery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10F8">
        <w:rPr>
          <w:rFonts w:ascii="Times New Roman" w:hAnsi="Times New Roman" w:cs="Times New Roman"/>
          <w:sz w:val="24"/>
          <w:szCs w:val="24"/>
          <w:lang w:val="en-US"/>
        </w:rPr>
        <w:t xml:space="preserve"> Pet. </w:t>
      </w:r>
      <w:r w:rsidRPr="005F32C1">
        <w:rPr>
          <w:rFonts w:ascii="Times New Roman" w:hAnsi="Times New Roman" w:cs="Times New Roman"/>
          <w:sz w:val="24"/>
          <w:szCs w:val="24"/>
          <w:lang w:val="en-US"/>
        </w:rPr>
        <w:t xml:space="preserve">Engineer,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F32C1">
        <w:rPr>
          <w:rFonts w:ascii="Times New Roman" w:hAnsi="Times New Roman" w:cs="Times New Roman"/>
          <w:sz w:val="24"/>
          <w:szCs w:val="24"/>
          <w:lang w:val="en-US"/>
        </w:rPr>
        <w:t xml:space="preserve"> 1976.</w:t>
      </w:r>
    </w:p>
    <w:p w:rsidR="00D5711E" w:rsidRPr="007C3497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9D33B9">
        <w:rPr>
          <w:rFonts w:ascii="Times New Roman" w:hAnsi="Times New Roman" w:cs="Times New Roman"/>
          <w:sz w:val="24"/>
          <w:szCs w:val="24"/>
          <w:lang w:val="en-US"/>
        </w:rPr>
        <w:t xml:space="preserve">HUSTAD, O. S.; KLØV, T.; LERDAHL, T. R.; BERGE, L. I., STENSEN, J. Å.; ØREN, P.-E. </w:t>
      </w:r>
      <w:proofErr w:type="gramStart"/>
      <w:r w:rsidRPr="009D33B9">
        <w:rPr>
          <w:rFonts w:ascii="Times New Roman" w:hAnsi="Times New Roman" w:cs="Times New Roman"/>
          <w:sz w:val="24"/>
          <w:szCs w:val="24"/>
          <w:lang w:val="en-US"/>
        </w:rPr>
        <w:t>Gas segregation during WAG injection and the importance of parameter scaling in three-phase models.</w:t>
      </w:r>
      <w:proofErr w:type="gramEnd"/>
      <w:r w:rsidRPr="009D33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C3497">
        <w:rPr>
          <w:rFonts w:ascii="Times New Roman" w:hAnsi="Times New Roman" w:cs="Times New Roman"/>
          <w:b/>
          <w:sz w:val="24"/>
          <w:szCs w:val="24"/>
        </w:rPr>
        <w:t>Society</w:t>
      </w:r>
      <w:proofErr w:type="spellEnd"/>
      <w:r w:rsidR="009412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3497"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 w:rsidR="009412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3497">
        <w:rPr>
          <w:rFonts w:ascii="Times New Roman" w:hAnsi="Times New Roman" w:cs="Times New Roman"/>
          <w:b/>
          <w:sz w:val="24"/>
          <w:szCs w:val="24"/>
        </w:rPr>
        <w:t>Petroleum</w:t>
      </w:r>
      <w:proofErr w:type="spellEnd"/>
      <w:r w:rsidR="009412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3497">
        <w:rPr>
          <w:rFonts w:ascii="Times New Roman" w:hAnsi="Times New Roman" w:cs="Times New Roman"/>
          <w:b/>
          <w:sz w:val="24"/>
          <w:szCs w:val="24"/>
        </w:rPr>
        <w:t>Engineers</w:t>
      </w:r>
      <w:proofErr w:type="spellEnd"/>
      <w:r w:rsidRPr="007C3497">
        <w:rPr>
          <w:rFonts w:ascii="Times New Roman" w:hAnsi="Times New Roman" w:cs="Times New Roman"/>
          <w:sz w:val="24"/>
          <w:szCs w:val="24"/>
        </w:rPr>
        <w:t>, Oklahoma, abr. 2002. Disponível em: &lt;</w:t>
      </w:r>
      <w:hyperlink r:id="rId52" w:tgtFrame="_blank" w:history="1">
        <w:r w:rsidRPr="007C3497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https://doi.org/10.2118/75138-MS</w:t>
        </w:r>
      </w:hyperlink>
      <w:r w:rsidRPr="007C3497">
        <w:rPr>
          <w:rFonts w:ascii="Times New Roman" w:hAnsi="Times New Roman" w:cs="Times New Roman"/>
          <w:sz w:val="24"/>
          <w:szCs w:val="24"/>
        </w:rPr>
        <w:t>&gt;. Acesso em: 22 nov. 2017.</w:t>
      </w:r>
    </w:p>
    <w:p w:rsidR="00D5711E" w:rsidRPr="00EC50CA" w:rsidRDefault="00D5711E" w:rsidP="00D5711E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C10F8">
        <w:rPr>
          <w:rFonts w:ascii="Times New Roman" w:hAnsi="Times New Roman" w:cs="Times New Roman"/>
          <w:sz w:val="24"/>
          <w:szCs w:val="24"/>
          <w:lang w:val="en-US"/>
        </w:rPr>
        <w:t>IZGEC</w:t>
      </w:r>
      <w:r>
        <w:rPr>
          <w:rFonts w:ascii="Times New Roman" w:hAnsi="Times New Roman" w:cs="Times New Roman"/>
          <w:sz w:val="24"/>
          <w:szCs w:val="24"/>
          <w:lang w:val="en-US"/>
        </w:rPr>
        <w:t>, O.;</w:t>
      </w:r>
      <w:r w:rsidRPr="004C10F8">
        <w:rPr>
          <w:rFonts w:ascii="Times New Roman" w:hAnsi="Times New Roman" w:cs="Times New Roman"/>
          <w:sz w:val="24"/>
          <w:szCs w:val="24"/>
          <w:lang w:val="en-US"/>
        </w:rPr>
        <w:t xml:space="preserve"> DEMIRAL</w:t>
      </w:r>
      <w:r>
        <w:rPr>
          <w:rFonts w:ascii="Times New Roman" w:hAnsi="Times New Roman" w:cs="Times New Roman"/>
          <w:sz w:val="24"/>
          <w:szCs w:val="24"/>
          <w:lang w:val="en-US"/>
        </w:rPr>
        <w:t>, B.;</w:t>
      </w:r>
      <w:r w:rsidRPr="004C10F8">
        <w:rPr>
          <w:rFonts w:ascii="Times New Roman" w:hAnsi="Times New Roman" w:cs="Times New Roman"/>
          <w:sz w:val="24"/>
          <w:szCs w:val="24"/>
          <w:lang w:val="en-US"/>
        </w:rPr>
        <w:t xml:space="preserve"> BERTIN, H. J., &amp;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AKIN, S. CO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injection in c</w:t>
      </w:r>
      <w:r w:rsidRPr="004C10F8">
        <w:rPr>
          <w:rFonts w:ascii="Times New Roman" w:hAnsi="Times New Roman" w:cs="Times New Roman"/>
          <w:sz w:val="24"/>
          <w:szCs w:val="24"/>
          <w:lang w:val="en-US"/>
        </w:rPr>
        <w:t>arbonates.</w:t>
      </w:r>
      <w:proofErr w:type="gramEnd"/>
      <w:r w:rsidRPr="004C10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50CA">
        <w:rPr>
          <w:rFonts w:ascii="Times New Roman" w:hAnsi="Times New Roman" w:cs="Times New Roman"/>
          <w:b/>
          <w:sz w:val="24"/>
          <w:szCs w:val="24"/>
          <w:lang w:val="en-US"/>
        </w:rPr>
        <w:t>Society of Petroleum Engineers</w:t>
      </w:r>
      <w:r w:rsidRPr="00EC50CA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Califórnia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EC50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C50CA">
        <w:rPr>
          <w:rFonts w:ascii="Times New Roman" w:hAnsi="Times New Roman" w:cs="Times New Roman"/>
          <w:sz w:val="24"/>
          <w:szCs w:val="24"/>
          <w:lang w:val="en-US"/>
        </w:rPr>
        <w:t>jan</w:t>
      </w:r>
      <w:proofErr w:type="spellEnd"/>
      <w:proofErr w:type="gramEnd"/>
      <w:r w:rsidRPr="00EC50CA">
        <w:rPr>
          <w:rFonts w:ascii="Times New Roman" w:hAnsi="Times New Roman" w:cs="Times New Roman"/>
          <w:sz w:val="24"/>
          <w:szCs w:val="24"/>
          <w:lang w:val="en-US"/>
        </w:rPr>
        <w:t xml:space="preserve">, 2005. </w:t>
      </w:r>
      <w:proofErr w:type="spellStart"/>
      <w:r w:rsidRPr="00EC50CA">
        <w:rPr>
          <w:rFonts w:ascii="Times New Roman" w:hAnsi="Times New Roman" w:cs="Times New Roman"/>
          <w:sz w:val="24"/>
          <w:szCs w:val="24"/>
          <w:lang w:val="en-US"/>
        </w:rPr>
        <w:t>Disponível</w:t>
      </w:r>
      <w:proofErr w:type="spellEnd"/>
      <w:r w:rsidRPr="00EC50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50CA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EC50CA">
        <w:rPr>
          <w:rFonts w:ascii="Times New Roman" w:hAnsi="Times New Roman" w:cs="Times New Roman"/>
          <w:sz w:val="24"/>
          <w:szCs w:val="24"/>
          <w:lang w:val="en-US"/>
        </w:rPr>
        <w:t>: &lt;</w:t>
      </w:r>
      <w:hyperlink r:id="rId53" w:tgtFrame="_blank" w:history="1">
        <w:r w:rsidRPr="00EC50CA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https://doi.org/10.2118/93773-MS</w:t>
        </w:r>
      </w:hyperlink>
      <w:r w:rsidRPr="00EC50CA">
        <w:rPr>
          <w:rFonts w:ascii="Times New Roman" w:hAnsi="Times New Roman" w:cs="Times New Roman"/>
          <w:sz w:val="24"/>
          <w:szCs w:val="24"/>
          <w:lang w:val="en-US"/>
        </w:rPr>
        <w:t xml:space="preserve">&gt;. </w:t>
      </w:r>
      <w:proofErr w:type="spellStart"/>
      <w:r w:rsidRPr="00EC50CA">
        <w:rPr>
          <w:rFonts w:ascii="Times New Roman" w:hAnsi="Times New Roman" w:cs="Times New Roman"/>
          <w:sz w:val="24"/>
          <w:szCs w:val="24"/>
          <w:lang w:val="en-US"/>
        </w:rPr>
        <w:t>Aces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C50CA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 w:rsidRPr="00EC50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50CA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EC50CA">
        <w:rPr>
          <w:rFonts w:ascii="Times New Roman" w:hAnsi="Times New Roman" w:cs="Times New Roman"/>
          <w:sz w:val="24"/>
          <w:szCs w:val="24"/>
          <w:lang w:val="en-US"/>
        </w:rPr>
        <w:t xml:space="preserve">: 21 </w:t>
      </w:r>
      <w:proofErr w:type="spellStart"/>
      <w:proofErr w:type="gramStart"/>
      <w:r w:rsidRPr="00EC50CA">
        <w:rPr>
          <w:rFonts w:ascii="Times New Roman" w:hAnsi="Times New Roman" w:cs="Times New Roman"/>
          <w:sz w:val="24"/>
          <w:szCs w:val="24"/>
          <w:lang w:val="en-US"/>
        </w:rPr>
        <w:t>nov</w:t>
      </w:r>
      <w:proofErr w:type="gramEnd"/>
      <w:r w:rsidRPr="00EC50C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End"/>
      <w:r w:rsidRPr="00EC50CA">
        <w:rPr>
          <w:rFonts w:ascii="Times New Roman" w:hAnsi="Times New Roman" w:cs="Times New Roman"/>
          <w:sz w:val="24"/>
          <w:szCs w:val="24"/>
          <w:lang w:val="en-US"/>
        </w:rPr>
        <w:t xml:space="preserve"> 2017.</w:t>
      </w:r>
    </w:p>
    <w:p w:rsidR="00D5711E" w:rsidRPr="004C10F8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KULKARNI, M. M. </w:t>
      </w:r>
      <w:r w:rsidRPr="00EC50CA">
        <w:rPr>
          <w:rFonts w:ascii="Times New Roman" w:hAnsi="Times New Roman" w:cs="Times New Roman"/>
          <w:b/>
          <w:sz w:val="24"/>
          <w:szCs w:val="24"/>
          <w:lang w:val="en-US"/>
        </w:rPr>
        <w:t>Multiphase mechanism and fluid dynamics in das injection enhanced oil recovery process</w:t>
      </w:r>
      <w:r w:rsidRPr="004C10F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C3497">
        <w:rPr>
          <w:rFonts w:ascii="Times New Roman" w:hAnsi="Times New Roman" w:cs="Times New Roman"/>
          <w:sz w:val="24"/>
          <w:szCs w:val="24"/>
        </w:rPr>
        <w:t xml:space="preserve">Dissertação de </w:t>
      </w:r>
      <w:proofErr w:type="spellStart"/>
      <w:proofErr w:type="gramStart"/>
      <w:r w:rsidRPr="004C10F8">
        <w:rPr>
          <w:rFonts w:ascii="Times New Roman" w:hAnsi="Times New Roman" w:cs="Times New Roman"/>
          <w:sz w:val="24"/>
          <w:szCs w:val="24"/>
        </w:rPr>
        <w:t>Ph.</w:t>
      </w:r>
      <w:proofErr w:type="gramEnd"/>
      <w:r w:rsidRPr="004C10F8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4C10F8">
        <w:rPr>
          <w:rFonts w:ascii="Times New Roman" w:hAnsi="Times New Roman" w:cs="Times New Roman"/>
          <w:sz w:val="24"/>
          <w:szCs w:val="24"/>
        </w:rPr>
        <w:t>, Universidade Estadual d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>
        <w:rPr>
          <w:rFonts w:ascii="Times New Roman" w:hAnsi="Times New Roman" w:cs="Times New Roman"/>
          <w:sz w:val="24"/>
          <w:szCs w:val="24"/>
        </w:rPr>
        <w:t>Lousiana</w:t>
      </w:r>
      <w:proofErr w:type="spellEnd"/>
      <w:r>
        <w:rPr>
          <w:rFonts w:ascii="Times New Roman" w:hAnsi="Times New Roman" w:cs="Times New Roman"/>
          <w:sz w:val="24"/>
          <w:szCs w:val="24"/>
        </w:rPr>
        <w:t>, Boston Rouge, ago.</w:t>
      </w:r>
      <w:r w:rsidRPr="004C10F8">
        <w:rPr>
          <w:rFonts w:ascii="Times New Roman" w:hAnsi="Times New Roman" w:cs="Times New Roman"/>
          <w:sz w:val="24"/>
          <w:szCs w:val="24"/>
        </w:rPr>
        <w:t xml:space="preserve"> 2005.</w:t>
      </w:r>
    </w:p>
    <w:p w:rsidR="00D5711E" w:rsidRPr="004C55B2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proofErr w:type="gramStart"/>
      <w:r w:rsidRPr="004C55B2">
        <w:rPr>
          <w:rFonts w:ascii="Times New Roman" w:hAnsi="Times New Roman" w:cs="Times New Roman"/>
          <w:sz w:val="24"/>
          <w:szCs w:val="24"/>
          <w:lang w:val="en-US"/>
        </w:rPr>
        <w:t>MORROW</w:t>
      </w:r>
      <w:r>
        <w:rPr>
          <w:rFonts w:ascii="Times New Roman" w:hAnsi="Times New Roman" w:cs="Times New Roman"/>
          <w:sz w:val="24"/>
          <w:szCs w:val="24"/>
          <w:lang w:val="en-US"/>
        </w:rPr>
        <w:t>, N. R. Wettability and i</w:t>
      </w:r>
      <w:r w:rsidRPr="004C55B2">
        <w:rPr>
          <w:rFonts w:ascii="Times New Roman" w:hAnsi="Times New Roman" w:cs="Times New Roman"/>
          <w:sz w:val="24"/>
          <w:szCs w:val="24"/>
          <w:lang w:val="en-US"/>
        </w:rPr>
        <w:t xml:space="preserve">ts </w:t>
      </w:r>
      <w:r>
        <w:rPr>
          <w:rFonts w:ascii="Times New Roman" w:hAnsi="Times New Roman" w:cs="Times New Roman"/>
          <w:sz w:val="24"/>
          <w:szCs w:val="24"/>
          <w:lang w:val="en-US"/>
        </w:rPr>
        <w:t>effect on oil r</w:t>
      </w:r>
      <w:r w:rsidRPr="004C55B2">
        <w:rPr>
          <w:rFonts w:ascii="Times New Roman" w:hAnsi="Times New Roman" w:cs="Times New Roman"/>
          <w:sz w:val="24"/>
          <w:szCs w:val="24"/>
          <w:lang w:val="en-US"/>
        </w:rPr>
        <w:t>ecovery.</w:t>
      </w:r>
      <w:proofErr w:type="gramEnd"/>
      <w:r w:rsidRPr="004C55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5B2">
        <w:rPr>
          <w:rFonts w:ascii="Times New Roman" w:hAnsi="Times New Roman" w:cs="Times New Roman"/>
          <w:b/>
          <w:sz w:val="24"/>
          <w:szCs w:val="24"/>
          <w:lang w:val="en-US"/>
        </w:rPr>
        <w:t>Society of Petroleum Engineers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C55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55B2">
        <w:rPr>
          <w:rFonts w:ascii="Times New Roman" w:hAnsi="Times New Roman" w:cs="Times New Roman"/>
          <w:sz w:val="24"/>
          <w:szCs w:val="24"/>
          <w:lang w:val="en-US"/>
        </w:rPr>
        <w:t>dez</w:t>
      </w:r>
      <w:proofErr w:type="spellEnd"/>
      <w:r w:rsidRPr="004C55B2">
        <w:rPr>
          <w:rFonts w:ascii="Times New Roman" w:hAnsi="Times New Roman" w:cs="Times New Roman"/>
          <w:sz w:val="24"/>
          <w:szCs w:val="24"/>
          <w:lang w:val="en-US"/>
        </w:rPr>
        <w:t xml:space="preserve">. 1990. </w:t>
      </w:r>
      <w:proofErr w:type="spellStart"/>
      <w:r w:rsidRPr="004C55B2">
        <w:rPr>
          <w:rFonts w:ascii="Times New Roman" w:hAnsi="Times New Roman" w:cs="Times New Roman"/>
          <w:sz w:val="24"/>
          <w:szCs w:val="24"/>
        </w:rPr>
        <w:t>Diponível</w:t>
      </w:r>
      <w:proofErr w:type="spellEnd"/>
      <w:r w:rsidRPr="004C55B2">
        <w:rPr>
          <w:rFonts w:ascii="Times New Roman" w:hAnsi="Times New Roman" w:cs="Times New Roman"/>
          <w:sz w:val="24"/>
          <w:szCs w:val="24"/>
        </w:rPr>
        <w:t xml:space="preserve"> em: &lt;</w:t>
      </w:r>
      <w:hyperlink r:id="rId54" w:tgtFrame="_blank" w:history="1">
        <w:r w:rsidRPr="004C55B2">
          <w:rPr>
            <w:rStyle w:val="Hyperlink"/>
            <w:rFonts w:ascii="Times New Roman" w:hAnsi="Times New Roman" w:cs="Times New Roman"/>
            <w:sz w:val="24"/>
            <w:szCs w:val="24"/>
          </w:rPr>
          <w:t>https://doi.org/10.2118/21621-PA</w:t>
        </w:r>
      </w:hyperlink>
      <w:r>
        <w:rPr>
          <w:rFonts w:ascii="Times New Roman" w:hAnsi="Times New Roman" w:cs="Times New Roman"/>
          <w:sz w:val="24"/>
          <w:szCs w:val="24"/>
        </w:rPr>
        <w:t>&gt;. Acess</w:t>
      </w:r>
      <w:r w:rsidRPr="004C55B2">
        <w:rPr>
          <w:rFonts w:ascii="Times New Roman" w:hAnsi="Times New Roman" w:cs="Times New Roman"/>
          <w:sz w:val="24"/>
          <w:szCs w:val="24"/>
        </w:rPr>
        <w:t>o em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C55B2">
        <w:rPr>
          <w:rFonts w:ascii="Times New Roman" w:hAnsi="Times New Roman" w:cs="Times New Roman"/>
          <w:sz w:val="24"/>
          <w:szCs w:val="24"/>
        </w:rPr>
        <w:t xml:space="preserve"> 21 nov. 2017.</w:t>
      </w:r>
    </w:p>
    <w:p w:rsidR="00D5711E" w:rsidRPr="004C10F8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PINTO, T. A. </w:t>
      </w:r>
      <w:r>
        <w:rPr>
          <w:rFonts w:ascii="Times New Roman" w:hAnsi="Times New Roman" w:cs="Times New Roman"/>
          <w:b/>
          <w:sz w:val="24"/>
          <w:szCs w:val="24"/>
        </w:rPr>
        <w:t>Estudo paramétrico da r</w:t>
      </w:r>
      <w:r w:rsidRPr="00935F42">
        <w:rPr>
          <w:rFonts w:ascii="Times New Roman" w:hAnsi="Times New Roman" w:cs="Times New Roman"/>
          <w:b/>
          <w:sz w:val="24"/>
          <w:szCs w:val="24"/>
        </w:rPr>
        <w:t xml:space="preserve">ecuperação de </w:t>
      </w:r>
      <w:r>
        <w:rPr>
          <w:rFonts w:ascii="Times New Roman" w:hAnsi="Times New Roman" w:cs="Times New Roman"/>
          <w:b/>
          <w:sz w:val="24"/>
          <w:szCs w:val="24"/>
        </w:rPr>
        <w:t>óleo no processo de d</w:t>
      </w:r>
      <w:r w:rsidRPr="00935F42">
        <w:rPr>
          <w:rFonts w:ascii="Times New Roman" w:hAnsi="Times New Roman" w:cs="Times New Roman"/>
          <w:b/>
          <w:sz w:val="24"/>
          <w:szCs w:val="24"/>
        </w:rPr>
        <w:t xml:space="preserve">renagem </w:t>
      </w:r>
      <w:r>
        <w:rPr>
          <w:rFonts w:ascii="Times New Roman" w:hAnsi="Times New Roman" w:cs="Times New Roman"/>
          <w:b/>
          <w:sz w:val="24"/>
          <w:szCs w:val="24"/>
        </w:rPr>
        <w:t>gravitacional com i</w:t>
      </w:r>
      <w:r w:rsidRPr="00935F42">
        <w:rPr>
          <w:rFonts w:ascii="Times New Roman" w:hAnsi="Times New Roman" w:cs="Times New Roman"/>
          <w:b/>
          <w:sz w:val="24"/>
          <w:szCs w:val="24"/>
        </w:rPr>
        <w:t>njeção de CO</w:t>
      </w:r>
      <w:r w:rsidRPr="00935F42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 2009. 133f. Dissertação de mestrado, Programa de Pós Graduação em Ciência e Engenharia de Petróleo – PPGCEP, Universidade Federal do Rio Grande do Norte, Natal, 2009.</w:t>
      </w:r>
    </w:p>
    <w:p w:rsidR="00D5711E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4C10F8">
        <w:rPr>
          <w:rFonts w:ascii="Times New Roman" w:hAnsi="Times New Roman" w:cs="Times New Roman"/>
          <w:sz w:val="24"/>
          <w:szCs w:val="24"/>
        </w:rPr>
        <w:t>ROSA, A. J</w:t>
      </w:r>
      <w:proofErr w:type="gramStart"/>
      <w:r w:rsidRPr="004C10F8">
        <w:rPr>
          <w:rFonts w:ascii="Times New Roman" w:hAnsi="Times New Roman" w:cs="Times New Roman"/>
          <w:sz w:val="24"/>
          <w:szCs w:val="24"/>
        </w:rPr>
        <w:t>.;</w:t>
      </w:r>
      <w:proofErr w:type="gramEnd"/>
      <w:r w:rsidRPr="004C10F8">
        <w:rPr>
          <w:rFonts w:ascii="Times New Roman" w:hAnsi="Times New Roman" w:cs="Times New Roman"/>
          <w:sz w:val="24"/>
          <w:szCs w:val="24"/>
        </w:rPr>
        <w:t xml:space="preserve"> CARVALHO, R. S.; XAVIER, J. A. D. </w:t>
      </w:r>
      <w:r>
        <w:rPr>
          <w:rFonts w:ascii="Times New Roman" w:hAnsi="Times New Roman" w:cs="Times New Roman"/>
          <w:b/>
          <w:sz w:val="24"/>
          <w:szCs w:val="24"/>
        </w:rPr>
        <w:t>Engenharia de reservatórios de p</w:t>
      </w:r>
      <w:r w:rsidRPr="00355FC7">
        <w:rPr>
          <w:rFonts w:ascii="Times New Roman" w:hAnsi="Times New Roman" w:cs="Times New Roman"/>
          <w:b/>
          <w:sz w:val="24"/>
          <w:szCs w:val="24"/>
        </w:rPr>
        <w:t>etróleo</w:t>
      </w:r>
      <w:r w:rsidRPr="004C10F8">
        <w:rPr>
          <w:rFonts w:ascii="Times New Roman" w:hAnsi="Times New Roman" w:cs="Times New Roman"/>
          <w:sz w:val="24"/>
          <w:szCs w:val="24"/>
        </w:rPr>
        <w:t xml:space="preserve">. Rio de Janeiro: </w:t>
      </w:r>
      <w:proofErr w:type="spellStart"/>
      <w:r w:rsidRPr="004C10F8">
        <w:rPr>
          <w:rFonts w:ascii="Times New Roman" w:hAnsi="Times New Roman" w:cs="Times New Roman"/>
          <w:sz w:val="24"/>
          <w:szCs w:val="24"/>
        </w:rPr>
        <w:t>Interciência</w:t>
      </w:r>
      <w:proofErr w:type="spellEnd"/>
      <w:r w:rsidRPr="004C10F8">
        <w:rPr>
          <w:rFonts w:ascii="Times New Roman" w:hAnsi="Times New Roman" w:cs="Times New Roman"/>
          <w:sz w:val="24"/>
          <w:szCs w:val="24"/>
        </w:rPr>
        <w:t>, 2011.</w:t>
      </w:r>
      <w:r>
        <w:rPr>
          <w:rFonts w:ascii="Times New Roman" w:hAnsi="Times New Roman" w:cs="Times New Roman"/>
          <w:sz w:val="24"/>
          <w:szCs w:val="24"/>
        </w:rPr>
        <w:t xml:space="preserve"> 808 p.</w:t>
      </w:r>
    </w:p>
    <w:p w:rsidR="00D5711E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r w:rsidRPr="004C10F8">
        <w:rPr>
          <w:rFonts w:ascii="Times New Roman" w:hAnsi="Times New Roman" w:cs="Times New Roman"/>
          <w:sz w:val="24"/>
          <w:szCs w:val="24"/>
        </w:rPr>
        <w:t>SANTANA</w:t>
      </w:r>
      <w:r>
        <w:rPr>
          <w:rFonts w:ascii="Times New Roman" w:hAnsi="Times New Roman" w:cs="Times New Roman"/>
          <w:sz w:val="24"/>
          <w:szCs w:val="24"/>
        </w:rPr>
        <w:t>, Ana P. S. C. de. Recuperação suplementar. Apostila do curso de tecnologia de petróleo e g</w:t>
      </w:r>
      <w:r w:rsidRPr="004C10F8">
        <w:rPr>
          <w:rFonts w:ascii="Times New Roman" w:hAnsi="Times New Roman" w:cs="Times New Roman"/>
          <w:sz w:val="24"/>
          <w:szCs w:val="24"/>
        </w:rPr>
        <w:t>ás, 2008.</w:t>
      </w:r>
    </w:p>
    <w:p w:rsidR="00941227" w:rsidRPr="007C3497" w:rsidRDefault="00D5711E" w:rsidP="00D5711E">
      <w:pPr>
        <w:spacing w:before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THOMAS, J. E. </w:t>
      </w:r>
      <w:r w:rsidRPr="00355FC7">
        <w:rPr>
          <w:rFonts w:ascii="Times New Roman" w:hAnsi="Times New Roman" w:cs="Times New Roman"/>
          <w:b/>
          <w:sz w:val="24"/>
          <w:szCs w:val="24"/>
        </w:rPr>
        <w:t>Fundamentos de engenharia de petróleo</w:t>
      </w:r>
      <w:r>
        <w:rPr>
          <w:rFonts w:ascii="Times New Roman" w:hAnsi="Times New Roman" w:cs="Times New Roman"/>
          <w:sz w:val="24"/>
          <w:szCs w:val="24"/>
        </w:rPr>
        <w:t xml:space="preserve">. 2. </w:t>
      </w:r>
      <w:proofErr w:type="gramStart"/>
      <w:r>
        <w:rPr>
          <w:rFonts w:ascii="Times New Roman" w:hAnsi="Times New Roman" w:cs="Times New Roman"/>
          <w:sz w:val="24"/>
          <w:szCs w:val="24"/>
        </w:rPr>
        <w:t>ed.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Rio de Janeiro: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Interciência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2004. </w:t>
      </w:r>
      <w:proofErr w:type="gramStart"/>
      <w:r w:rsidRPr="007C3497">
        <w:rPr>
          <w:rFonts w:ascii="Times New Roman" w:hAnsi="Times New Roman" w:cs="Times New Roman"/>
          <w:sz w:val="24"/>
          <w:szCs w:val="24"/>
          <w:lang w:val="en-US"/>
        </w:rPr>
        <w:t>271 p.</w:t>
      </w:r>
      <w:proofErr w:type="gramEnd"/>
    </w:p>
    <w:p w:rsidR="00D5711E" w:rsidRDefault="00D5711E" w:rsidP="00D5711E">
      <w:pPr>
        <w:spacing w:before="360"/>
        <w:rPr>
          <w:rFonts w:ascii="Times New Roman" w:hAnsi="Times New Roman" w:cs="Times New Roman"/>
          <w:sz w:val="24"/>
          <w:szCs w:val="24"/>
        </w:rPr>
      </w:pPr>
      <w:proofErr w:type="gramStart"/>
      <w:r w:rsidRPr="004C55B2">
        <w:rPr>
          <w:rFonts w:ascii="Times New Roman" w:hAnsi="Times New Roman" w:cs="Times New Roman"/>
          <w:sz w:val="24"/>
          <w:szCs w:val="24"/>
          <w:lang w:val="en-US"/>
        </w:rPr>
        <w:t xml:space="preserve">YONGMAO, H.; ZENGGUI, W.; BINSHAN, J., YUEMING, C., &amp; XIANGJIE, L. </w:t>
      </w:r>
      <w:r>
        <w:rPr>
          <w:rFonts w:ascii="Times New Roman" w:hAnsi="Times New Roman" w:cs="Times New Roman"/>
          <w:sz w:val="24"/>
          <w:szCs w:val="24"/>
          <w:lang w:val="en-US"/>
        </w:rPr>
        <w:t>Laboratory Investigation of CO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C10F8">
        <w:rPr>
          <w:rFonts w:ascii="Times New Roman" w:hAnsi="Times New Roman" w:cs="Times New Roman"/>
          <w:sz w:val="24"/>
          <w:szCs w:val="24"/>
          <w:lang w:val="en-US"/>
        </w:rPr>
        <w:t xml:space="preserve"> Flooding.</w:t>
      </w:r>
      <w:proofErr w:type="gramEnd"/>
      <w:r w:rsidRPr="004C10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5F42">
        <w:rPr>
          <w:rFonts w:ascii="Times New Roman" w:hAnsi="Times New Roman" w:cs="Times New Roman"/>
          <w:b/>
          <w:sz w:val="24"/>
          <w:szCs w:val="24"/>
          <w:lang w:val="en-US"/>
        </w:rPr>
        <w:t xml:space="preserve">Society of Petroleum </w:t>
      </w:r>
      <w:proofErr w:type="spellStart"/>
      <w:r w:rsidRPr="00935F42">
        <w:rPr>
          <w:rFonts w:ascii="Times New Roman" w:hAnsi="Times New Roman" w:cs="Times New Roman"/>
          <w:b/>
          <w:sz w:val="24"/>
          <w:szCs w:val="24"/>
          <w:lang w:val="en-US"/>
        </w:rPr>
        <w:t>Engineers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C55B2">
        <w:rPr>
          <w:rFonts w:ascii="Times New Roman" w:hAnsi="Times New Roman" w:cs="Times New Roman"/>
          <w:sz w:val="24"/>
          <w:szCs w:val="24"/>
          <w:lang w:val="en-US"/>
        </w:rPr>
        <w:t>Nigéria</w:t>
      </w:r>
      <w:proofErr w:type="spellEnd"/>
      <w:proofErr w:type="gramEnd"/>
      <w:r w:rsidRPr="004C55B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55B2">
        <w:rPr>
          <w:rFonts w:ascii="Times New Roman" w:hAnsi="Times New Roman" w:cs="Times New Roman"/>
          <w:sz w:val="24"/>
          <w:szCs w:val="24"/>
          <w:lang w:val="en-US"/>
        </w:rPr>
        <w:t>jan.</w:t>
      </w:r>
      <w:proofErr w:type="spellEnd"/>
      <w:r w:rsidRPr="004C55B2">
        <w:rPr>
          <w:rFonts w:ascii="Times New Roman" w:hAnsi="Times New Roman" w:cs="Times New Roman"/>
          <w:sz w:val="24"/>
          <w:szCs w:val="24"/>
          <w:lang w:val="en-US"/>
        </w:rPr>
        <w:t xml:space="preserve"> 2004. </w:t>
      </w:r>
      <w:proofErr w:type="spellStart"/>
      <w:r w:rsidRPr="00935F42">
        <w:rPr>
          <w:rFonts w:ascii="Times New Roman" w:hAnsi="Times New Roman" w:cs="Times New Roman"/>
          <w:sz w:val="24"/>
          <w:szCs w:val="24"/>
          <w:lang w:val="en-US"/>
        </w:rPr>
        <w:t>Disponível</w:t>
      </w:r>
      <w:proofErr w:type="spellEnd"/>
      <w:r w:rsidRPr="00935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5F42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935F42">
        <w:rPr>
          <w:rFonts w:ascii="Times New Roman" w:hAnsi="Times New Roman" w:cs="Times New Roman"/>
          <w:sz w:val="24"/>
          <w:szCs w:val="24"/>
          <w:lang w:val="en-US"/>
        </w:rPr>
        <w:t>: &lt;</w:t>
      </w:r>
      <w:hyperlink r:id="rId55" w:tgtFrame="_blank" w:history="1">
        <w:r w:rsidRPr="00935F42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https://doi.o</w:t>
        </w:r>
        <w:r w:rsidRPr="004C55B2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rg/10.2118/88883-MS</w:t>
        </w:r>
      </w:hyperlink>
      <w:r w:rsidRPr="004C55B2">
        <w:rPr>
          <w:rFonts w:ascii="Times New Roman" w:hAnsi="Times New Roman" w:cs="Times New Roman"/>
          <w:sz w:val="24"/>
          <w:szCs w:val="24"/>
          <w:lang w:val="en-US"/>
        </w:rPr>
        <w:t xml:space="preserve">&gt;. </w:t>
      </w:r>
      <w:r w:rsidRPr="00935F42">
        <w:rPr>
          <w:rFonts w:ascii="Times New Roman" w:hAnsi="Times New Roman" w:cs="Times New Roman"/>
          <w:sz w:val="24"/>
          <w:szCs w:val="24"/>
        </w:rPr>
        <w:t>Acesso em: 22 nov. 2017.</w:t>
      </w:r>
    </w:p>
    <w:p w:rsidR="00D5711E" w:rsidRDefault="00D5711E" w:rsidP="00D5711E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D5711E" w:rsidRDefault="00D5711E" w:rsidP="00D5711E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6" w:name="_Toc505639222"/>
      <w:r w:rsidRPr="00197763">
        <w:rPr>
          <w:rFonts w:ascii="Times New Roman" w:hAnsi="Times New Roman" w:cs="Times New Roman"/>
          <w:color w:val="000000" w:themeColor="text1"/>
          <w:sz w:val="24"/>
          <w:szCs w:val="24"/>
        </w:rPr>
        <w:t>ANEXO</w:t>
      </w:r>
      <w:bookmarkEnd w:id="96"/>
    </w:p>
    <w:p w:rsidR="00D5711E" w:rsidRDefault="00D5711E" w:rsidP="00D5711E">
      <w:pPr>
        <w:rPr>
          <w:rFonts w:ascii="Times New Roman" w:hAnsi="Times New Roman" w:cs="Times New Roman"/>
          <w:sz w:val="24"/>
          <w:szCs w:val="24"/>
        </w:rPr>
      </w:pPr>
    </w:p>
    <w:p w:rsidR="00D5711E" w:rsidRPr="000D07A4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bookmarkStart w:id="97" w:name="_Toc505639516"/>
      <w:r w:rsidRPr="000D07A4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Tabela </w:t>
      </w:r>
      <w:r w:rsidR="008A2EB1" w:rsidRPr="000D07A4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begin"/>
      </w:r>
      <w:r w:rsidRPr="000D07A4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instrText xml:space="preserve"> SEQ Tabela \* ARABIC </w:instrText>
      </w:r>
      <w:r w:rsidR="008A2EB1" w:rsidRPr="000D07A4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000000" w:themeColor="text1"/>
          <w:sz w:val="20"/>
          <w:szCs w:val="20"/>
        </w:rPr>
        <w:t>20</w:t>
      </w:r>
      <w:r w:rsidR="008A2EB1" w:rsidRPr="000D07A4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end"/>
      </w:r>
      <w:r w:rsidRPr="000D07A4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- Níveis de incerteza e probabilidades de atributos geológicos discretos</w:t>
      </w:r>
      <w:r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e contínuos</w:t>
      </w:r>
      <w:r w:rsidRPr="000D07A4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  <w:bookmarkEnd w:id="97"/>
    </w:p>
    <w:tbl>
      <w:tblPr>
        <w:tblStyle w:val="PlainTable2"/>
        <w:tblW w:w="0" w:type="auto"/>
        <w:jc w:val="center"/>
        <w:tblLayout w:type="fixed"/>
        <w:tblLook w:val="0620" w:firstRow="1" w:lastRow="0" w:firstColumn="0" w:lastColumn="0" w:noHBand="1" w:noVBand="1"/>
      </w:tblPr>
      <w:tblGrid>
        <w:gridCol w:w="1843"/>
        <w:gridCol w:w="1276"/>
        <w:gridCol w:w="992"/>
        <w:gridCol w:w="1276"/>
        <w:gridCol w:w="1134"/>
        <w:gridCol w:w="1134"/>
      </w:tblGrid>
      <w:tr w:rsidR="00D5711E" w:rsidRPr="00197763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  <w:jc w:val="center"/>
        </w:trPr>
        <w:tc>
          <w:tcPr>
            <w:tcW w:w="1843" w:type="dxa"/>
            <w:vMerge w:val="restart"/>
            <w:tcBorders>
              <w:top w:val="single" w:sz="12" w:space="0" w:color="auto"/>
            </w:tcBorders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Atributo (probabilidade)</w:t>
            </w:r>
          </w:p>
        </w:tc>
        <w:tc>
          <w:tcPr>
            <w:tcW w:w="5812" w:type="dxa"/>
            <w:gridSpan w:val="5"/>
            <w:tcBorders>
              <w:top w:val="single" w:sz="12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Níveis</w:t>
            </w:r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vMerge/>
            <w:tcBorders>
              <w:bottom w:val="single" w:sz="8" w:space="0" w:color="auto"/>
            </w:tcBorders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tcBorders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</w:t>
            </w:r>
            <w:proofErr w:type="gramEnd"/>
          </w:p>
        </w:tc>
        <w:tc>
          <w:tcPr>
            <w:tcW w:w="992" w:type="dxa"/>
            <w:tcBorders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1276" w:type="dxa"/>
            <w:tcBorders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1134" w:type="dxa"/>
            <w:tcBorders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</w:p>
        </w:tc>
        <w:tc>
          <w:tcPr>
            <w:tcW w:w="1134" w:type="dxa"/>
            <w:tcBorders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  <w:proofErr w:type="gramEnd"/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tcBorders>
              <w:top w:val="single" w:sz="8" w:space="0" w:color="auto"/>
            </w:tcBorders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Petro</w:t>
            </w:r>
            <w:proofErr w:type="spellEnd"/>
          </w:p>
        </w:tc>
        <w:tc>
          <w:tcPr>
            <w:tcW w:w="5812" w:type="dxa"/>
            <w:gridSpan w:val="5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500 imagens </w:t>
            </w:r>
            <w:proofErr w:type="spell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petrofísica</w:t>
            </w:r>
            <w:proofErr w:type="spellEnd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equiprováveis</w:t>
            </w:r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K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pt-BR"/>
              </w:rPr>
              <w:t>rw</w:t>
            </w:r>
            <w:proofErr w:type="spellEnd"/>
          </w:p>
        </w:tc>
        <w:tc>
          <w:tcPr>
            <w:tcW w:w="1276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K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pt-BR"/>
              </w:rPr>
              <w:t>rw0</w:t>
            </w:r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(0.20)</w:t>
            </w:r>
          </w:p>
        </w:tc>
        <w:tc>
          <w:tcPr>
            <w:tcW w:w="992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K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pt-BR"/>
              </w:rPr>
              <w:t>rw1</w:t>
            </w:r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(0.20)</w:t>
            </w:r>
          </w:p>
        </w:tc>
        <w:tc>
          <w:tcPr>
            <w:tcW w:w="1276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K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pt-BR"/>
              </w:rPr>
              <w:t>rw2</w:t>
            </w:r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(0.20)</w:t>
            </w:r>
          </w:p>
        </w:tc>
        <w:tc>
          <w:tcPr>
            <w:tcW w:w="1134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K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pt-BR"/>
              </w:rPr>
              <w:t>rw3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(0,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20)</w:t>
            </w:r>
          </w:p>
        </w:tc>
        <w:tc>
          <w:tcPr>
            <w:tcW w:w="1134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K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pt-BR"/>
              </w:rPr>
              <w:t>rw4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(0,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20)</w:t>
            </w:r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PVT</w:t>
            </w:r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(região </w:t>
            </w:r>
            <w:proofErr w:type="gram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276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PVT0 (0,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34)</w:t>
            </w:r>
          </w:p>
        </w:tc>
        <w:tc>
          <w:tcPr>
            <w:tcW w:w="992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PVT1 (0,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33)</w:t>
            </w:r>
          </w:p>
        </w:tc>
        <w:tc>
          <w:tcPr>
            <w:tcW w:w="1276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PVT2 (0,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33)</w:t>
            </w:r>
          </w:p>
        </w:tc>
        <w:tc>
          <w:tcPr>
            <w:tcW w:w="1134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Modelo Estrutural</w:t>
            </w:r>
          </w:p>
        </w:tc>
        <w:tc>
          <w:tcPr>
            <w:tcW w:w="1276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Com bloco leste (0,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70)</w:t>
            </w:r>
          </w:p>
        </w:tc>
        <w:tc>
          <w:tcPr>
            <w:tcW w:w="992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Sem bloco leste (0,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30)</w:t>
            </w:r>
          </w:p>
        </w:tc>
        <w:tc>
          <w:tcPr>
            <w:tcW w:w="1276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134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76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Unidade</w:t>
            </w:r>
          </w:p>
        </w:tc>
        <w:tc>
          <w:tcPr>
            <w:tcW w:w="4536" w:type="dxa"/>
            <w:gridSpan w:val="4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Função de Densidade de Probabilidade</w:t>
            </w:r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WOC</w:t>
            </w:r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(região </w:t>
            </w:r>
            <w:proofErr w:type="gram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276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4536" w:type="dxa"/>
            <w:gridSpan w:val="4"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0,  x&lt;3024</m:t>
                </m:r>
              </m:oMath>
            </m:oMathPara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D5711E" w:rsidRPr="00197763" w:rsidRDefault="00310E90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x-3024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22500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,  3024≤ x ≤3174</m:t>
                </m:r>
              </m:oMath>
            </m:oMathPara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D5711E" w:rsidRPr="00197763" w:rsidRDefault="00310E90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3324-x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22500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,  3174≤x ≤3324</m:t>
                </m:r>
              </m:oMath>
            </m:oMathPara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0,  x&gt;3324</m:t>
                </m:r>
              </m:oMath>
            </m:oMathPara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pt-BR"/>
              </w:rPr>
              <w:t>por</w:t>
            </w:r>
            <w:proofErr w:type="spellEnd"/>
            <w:proofErr w:type="gramEnd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/(10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t-BR"/>
              </w:rPr>
              <w:t>-6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)</w:t>
            </w:r>
          </w:p>
        </w:tc>
        <w:tc>
          <w:tcPr>
            <w:tcW w:w="1276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cm²</w:t>
            </w:r>
            <w:proofErr w:type="gramEnd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/kgf</w:t>
            </w:r>
          </w:p>
        </w:tc>
        <w:tc>
          <w:tcPr>
            <w:tcW w:w="4536" w:type="dxa"/>
            <w:gridSpan w:val="4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0,             x &lt;10</m:t>
                </m:r>
              </m:oMath>
            </m:oMathPara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D5711E" w:rsidRPr="00197763" w:rsidRDefault="00310E90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x-10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1849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,  10≤x≤53</m:t>
                </m:r>
              </m:oMath>
            </m:oMathPara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D5711E" w:rsidRPr="00197763" w:rsidRDefault="00310E90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96-x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1849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,  53≤x≤96</m:t>
                </m:r>
              </m:oMath>
            </m:oMathPara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0,  x&gt;96</m:t>
                </m:r>
              </m:oMath>
            </m:oMathPara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tcBorders>
              <w:bottom w:val="single" w:sz="18" w:space="0" w:color="auto"/>
            </w:tcBorders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k</w:t>
            </w:r>
            <w:r w:rsidRPr="007D2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pt-BR"/>
              </w:rPr>
              <w:t>z_c</w:t>
            </w:r>
            <w:proofErr w:type="spellEnd"/>
            <w:proofErr w:type="gramEnd"/>
          </w:p>
        </w:tc>
        <w:tc>
          <w:tcPr>
            <w:tcW w:w="1276" w:type="dxa"/>
            <w:tcBorders>
              <w:bottom w:val="single" w:sz="12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4536" w:type="dxa"/>
            <w:gridSpan w:val="4"/>
            <w:tcBorders>
              <w:bottom w:val="single" w:sz="12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pt-BR"/>
                </w:rPr>
                <m:t>0,             x&lt;0</m:t>
              </m:r>
            </m:oMath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D5711E" w:rsidRPr="00197763" w:rsidRDefault="00310E90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2x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4,5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,  0≤x≤1,5</m:t>
                </m:r>
              </m:oMath>
            </m:oMathPara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D5711E" w:rsidRPr="00197763" w:rsidRDefault="00310E90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6-2x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pt-BR"/>
                      </w:rPr>
                      <m:t>4,5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,  1,5≤x≤3</m:t>
                </m:r>
              </m:oMath>
            </m:oMathPara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t-BR"/>
                  </w:rPr>
                  <m:t>0,  x&gt;3</m:t>
                </m:r>
              </m:oMath>
            </m:oMathPara>
          </w:p>
        </w:tc>
      </w:tr>
    </w:tbl>
    <w:p w:rsidR="00D5711E" w:rsidRPr="00197763" w:rsidRDefault="00D5711E" w:rsidP="00D5711E">
      <w:pPr>
        <w:rPr>
          <w:rFonts w:ascii="Times New Roman" w:hAnsi="Times New Roman" w:cs="Times New Roman"/>
          <w:sz w:val="24"/>
          <w:szCs w:val="24"/>
        </w:rPr>
      </w:pPr>
    </w:p>
    <w:p w:rsidR="00D5711E" w:rsidRPr="0094606E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bookmarkStart w:id="98" w:name="_Toc505639517"/>
      <w:r w:rsidRPr="0094606E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Tabela </w:t>
      </w:r>
      <w:r w:rsidR="008A2EB1" w:rsidRPr="0094606E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begin"/>
      </w:r>
      <w:r w:rsidRPr="0094606E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instrText xml:space="preserve"> SEQ Tabela \* ARABIC </w:instrText>
      </w:r>
      <w:r w:rsidR="008A2EB1" w:rsidRPr="0094606E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000000" w:themeColor="text1"/>
          <w:sz w:val="20"/>
          <w:szCs w:val="20"/>
        </w:rPr>
        <w:t>21</w:t>
      </w:r>
      <w:r w:rsidR="008A2EB1" w:rsidRPr="0094606E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end"/>
      </w:r>
      <w:r w:rsidRPr="0094606E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- Resumo do passo de modelagem.</w:t>
      </w:r>
      <w:bookmarkEnd w:id="98"/>
    </w:p>
    <w:tbl>
      <w:tblPr>
        <w:tblStyle w:val="PlainTable2"/>
        <w:tblW w:w="0" w:type="auto"/>
        <w:jc w:val="center"/>
        <w:tblLayout w:type="fixed"/>
        <w:tblLook w:val="0620" w:firstRow="1" w:lastRow="0" w:firstColumn="0" w:lastColumn="0" w:noHBand="1" w:noVBand="1"/>
      </w:tblPr>
      <w:tblGrid>
        <w:gridCol w:w="1843"/>
        <w:gridCol w:w="1559"/>
        <w:gridCol w:w="1418"/>
        <w:gridCol w:w="1683"/>
        <w:gridCol w:w="1991"/>
      </w:tblGrid>
      <w:tr w:rsidR="00D5711E" w:rsidRPr="00197763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Processos </w:t>
            </w:r>
            <w:proofErr w:type="spell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Geoestatísticos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Propriedade </w:t>
            </w:r>
            <w:proofErr w:type="spell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Petrofísica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Parâmetros Variáveis</w:t>
            </w:r>
          </w:p>
        </w:tc>
        <w:tc>
          <w:tcPr>
            <w:tcW w:w="1683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Distribuição de Probabilidade</w:t>
            </w:r>
          </w:p>
        </w:tc>
        <w:tc>
          <w:tcPr>
            <w:tcW w:w="1991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Técnica de Modelagem</w:t>
            </w:r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vMerge w:val="restart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Modelagem </w:t>
            </w:r>
            <w:proofErr w:type="spell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Petrofísica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Porosidade</w:t>
            </w:r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(ф)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Modelagem Estocástica</w:t>
            </w:r>
          </w:p>
        </w:tc>
        <w:tc>
          <w:tcPr>
            <w:tcW w:w="1683" w:type="dxa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Uniforme</w:t>
            </w:r>
          </w:p>
        </w:tc>
        <w:tc>
          <w:tcPr>
            <w:tcW w:w="1991" w:type="dxa"/>
            <w:vMerge w:val="restart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Simulação Gaussiana Sequencial</w:t>
            </w:r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18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Intervalo do </w:t>
            </w:r>
            <w:proofErr w:type="spell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Variograma</w:t>
            </w:r>
            <w:proofErr w:type="spellEnd"/>
          </w:p>
        </w:tc>
        <w:tc>
          <w:tcPr>
            <w:tcW w:w="1683" w:type="dxa"/>
            <w:vMerge w:val="restart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Normal</w:t>
            </w:r>
          </w:p>
        </w:tc>
        <w:tc>
          <w:tcPr>
            <w:tcW w:w="1991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18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Média</w:t>
            </w:r>
          </w:p>
        </w:tc>
        <w:tc>
          <w:tcPr>
            <w:tcW w:w="1683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991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D5711E" w:rsidRPr="00197763" w:rsidTr="00D5711E">
        <w:trPr>
          <w:trHeight w:val="537"/>
          <w:jc w:val="center"/>
        </w:trPr>
        <w:tc>
          <w:tcPr>
            <w:tcW w:w="1843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Permeabilidade</w:t>
            </w:r>
          </w:p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(K)</w:t>
            </w:r>
          </w:p>
        </w:tc>
        <w:tc>
          <w:tcPr>
            <w:tcW w:w="1418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Correlação com a porosidade</w:t>
            </w:r>
          </w:p>
        </w:tc>
        <w:tc>
          <w:tcPr>
            <w:tcW w:w="1683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991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D5711E" w:rsidRPr="00197763" w:rsidTr="00D5711E">
        <w:trPr>
          <w:trHeight w:val="538"/>
          <w:jc w:val="center"/>
        </w:trPr>
        <w:tc>
          <w:tcPr>
            <w:tcW w:w="1843" w:type="dxa"/>
            <w:vMerge/>
            <w:tcBorders>
              <w:bottom w:val="single" w:sz="12" w:space="0" w:color="auto"/>
            </w:tcBorders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Net-</w:t>
            </w:r>
            <w:proofErr w:type="spell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To</w:t>
            </w:r>
            <w:proofErr w:type="spellEnd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-Gross (NTG)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Correlação com as fáceis</w:t>
            </w:r>
          </w:p>
        </w:tc>
        <w:tc>
          <w:tcPr>
            <w:tcW w:w="1683" w:type="dxa"/>
            <w:tcBorders>
              <w:bottom w:val="single" w:sz="12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991" w:type="dxa"/>
            <w:tcBorders>
              <w:bottom w:val="single" w:sz="12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</w:tbl>
    <w:p w:rsidR="00D5711E" w:rsidRPr="00197763" w:rsidRDefault="00D5711E" w:rsidP="00D5711E">
      <w:pPr>
        <w:rPr>
          <w:rFonts w:ascii="Times New Roman" w:hAnsi="Times New Roman" w:cs="Times New Roman"/>
          <w:sz w:val="24"/>
          <w:szCs w:val="24"/>
        </w:rPr>
      </w:pPr>
    </w:p>
    <w:p w:rsidR="00D5711E" w:rsidRPr="00C76E7A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bookmarkStart w:id="99" w:name="_Toc505639518"/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Tabela </w:t>
      </w:r>
      <w:r w:rsidR="008A2EB1"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begin"/>
      </w:r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instrText xml:space="preserve"> SEQ Tabela \* ARABIC </w:instrText>
      </w:r>
      <w:r w:rsidR="008A2EB1"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000000" w:themeColor="text1"/>
          <w:sz w:val="20"/>
          <w:szCs w:val="20"/>
        </w:rPr>
        <w:t>22</w:t>
      </w:r>
      <w:r w:rsidR="008A2EB1"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end"/>
      </w:r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- Parâmetros utilizados para a especificação de porosidade efetiva do modelo de </w:t>
      </w:r>
      <w:proofErr w:type="spellStart"/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variografia</w:t>
      </w:r>
      <w:proofErr w:type="spellEnd"/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.</w:t>
      </w:r>
      <w:bookmarkEnd w:id="99"/>
    </w:p>
    <w:tbl>
      <w:tblPr>
        <w:tblStyle w:val="PlainTable2"/>
        <w:tblW w:w="8341" w:type="dxa"/>
        <w:jc w:val="center"/>
        <w:tblLook w:val="0620" w:firstRow="1" w:lastRow="0" w:firstColumn="0" w:lastColumn="0" w:noHBand="1" w:noVBand="1"/>
      </w:tblPr>
      <w:tblGrid>
        <w:gridCol w:w="2444"/>
        <w:gridCol w:w="1075"/>
        <w:gridCol w:w="870"/>
        <w:gridCol w:w="1235"/>
        <w:gridCol w:w="864"/>
        <w:gridCol w:w="1885"/>
      </w:tblGrid>
      <w:tr w:rsidR="00D5711E" w:rsidRPr="00197763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tcW w:w="8341" w:type="dxa"/>
            <w:gridSpan w:val="6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Modelo Esférico de </w:t>
            </w:r>
            <w:proofErr w:type="spell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Variograma</w:t>
            </w:r>
            <w:proofErr w:type="spellEnd"/>
          </w:p>
        </w:tc>
      </w:tr>
      <w:tr w:rsidR="00D5711E" w:rsidRPr="00197763" w:rsidTr="00D5711E">
        <w:trPr>
          <w:trHeight w:val="300"/>
          <w:jc w:val="center"/>
        </w:trPr>
        <w:tc>
          <w:tcPr>
            <w:tcW w:w="2444" w:type="dxa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Propriedade</w:t>
            </w:r>
          </w:p>
        </w:tc>
        <w:tc>
          <w:tcPr>
            <w:tcW w:w="1075" w:type="dxa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Direção</w:t>
            </w:r>
          </w:p>
        </w:tc>
        <w:tc>
          <w:tcPr>
            <w:tcW w:w="838" w:type="dxa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Limiar</w:t>
            </w:r>
          </w:p>
        </w:tc>
        <w:tc>
          <w:tcPr>
            <w:tcW w:w="1235" w:type="dxa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Variância</w:t>
            </w:r>
          </w:p>
        </w:tc>
        <w:tc>
          <w:tcPr>
            <w:tcW w:w="864" w:type="dxa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Média</w:t>
            </w:r>
          </w:p>
        </w:tc>
        <w:tc>
          <w:tcPr>
            <w:tcW w:w="1885" w:type="dxa"/>
            <w:tcBorders>
              <w:top w:val="single" w:sz="8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Desvio Padrão</w:t>
            </w:r>
          </w:p>
        </w:tc>
      </w:tr>
      <w:tr w:rsidR="00D5711E" w:rsidRPr="00197763" w:rsidTr="00D5711E">
        <w:trPr>
          <w:trHeight w:val="300"/>
          <w:jc w:val="center"/>
        </w:trPr>
        <w:tc>
          <w:tcPr>
            <w:tcW w:w="2444" w:type="dxa"/>
            <w:vMerge w:val="restart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Porosidade Efetiva</w:t>
            </w:r>
          </w:p>
        </w:tc>
        <w:tc>
          <w:tcPr>
            <w:tcW w:w="1075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Paralela</w:t>
            </w:r>
          </w:p>
        </w:tc>
        <w:tc>
          <w:tcPr>
            <w:tcW w:w="838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977</w:t>
            </w:r>
          </w:p>
        </w:tc>
        <w:tc>
          <w:tcPr>
            <w:tcW w:w="1235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1000</w:t>
            </w:r>
          </w:p>
        </w:tc>
        <w:tc>
          <w:tcPr>
            <w:tcW w:w="864" w:type="dxa"/>
            <w:vMerge w:val="restart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34</w:t>
            </w:r>
          </w:p>
        </w:tc>
        <w:tc>
          <w:tcPr>
            <w:tcW w:w="1885" w:type="dxa"/>
            <w:vMerge w:val="restart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83</w:t>
            </w:r>
          </w:p>
        </w:tc>
      </w:tr>
      <w:tr w:rsidR="00D5711E" w:rsidRPr="00197763" w:rsidTr="00D5711E">
        <w:trPr>
          <w:trHeight w:val="300"/>
          <w:jc w:val="center"/>
        </w:trPr>
        <w:tc>
          <w:tcPr>
            <w:tcW w:w="2444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75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Normal</w:t>
            </w:r>
          </w:p>
        </w:tc>
        <w:tc>
          <w:tcPr>
            <w:tcW w:w="838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977</w:t>
            </w:r>
          </w:p>
        </w:tc>
        <w:tc>
          <w:tcPr>
            <w:tcW w:w="1235" w:type="dxa"/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700</w:t>
            </w:r>
          </w:p>
        </w:tc>
        <w:tc>
          <w:tcPr>
            <w:tcW w:w="864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885" w:type="dxa"/>
            <w:vMerge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D5711E" w:rsidRPr="00197763" w:rsidTr="00D5711E">
        <w:trPr>
          <w:trHeight w:val="300"/>
          <w:jc w:val="center"/>
        </w:trPr>
        <w:tc>
          <w:tcPr>
            <w:tcW w:w="2444" w:type="dxa"/>
            <w:vMerge/>
            <w:tcBorders>
              <w:bottom w:val="single" w:sz="12" w:space="0" w:color="auto"/>
            </w:tcBorders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75" w:type="dxa"/>
            <w:tcBorders>
              <w:bottom w:val="single" w:sz="12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Vertical</w:t>
            </w:r>
          </w:p>
        </w:tc>
        <w:tc>
          <w:tcPr>
            <w:tcW w:w="838" w:type="dxa"/>
            <w:tcBorders>
              <w:bottom w:val="single" w:sz="12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</w:t>
            </w:r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977</w:t>
            </w:r>
          </w:p>
        </w:tc>
        <w:tc>
          <w:tcPr>
            <w:tcW w:w="1235" w:type="dxa"/>
            <w:tcBorders>
              <w:bottom w:val="single" w:sz="12" w:space="0" w:color="auto"/>
            </w:tcBorders>
            <w:noWrap/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proofErr w:type="gramStart"/>
            <w:r w:rsidRPr="00197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</w:t>
            </w:r>
            <w:proofErr w:type="gramEnd"/>
          </w:p>
        </w:tc>
        <w:tc>
          <w:tcPr>
            <w:tcW w:w="864" w:type="dxa"/>
            <w:vMerge/>
            <w:tcBorders>
              <w:bottom w:val="single" w:sz="12" w:space="0" w:color="auto"/>
            </w:tcBorders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885" w:type="dxa"/>
            <w:vMerge/>
            <w:tcBorders>
              <w:bottom w:val="single" w:sz="12" w:space="0" w:color="auto"/>
            </w:tcBorders>
            <w:hideMark/>
          </w:tcPr>
          <w:p w:rsidR="00D5711E" w:rsidRPr="00197763" w:rsidRDefault="00D5711E" w:rsidP="00D571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D5711E" w:rsidRPr="00197763" w:rsidRDefault="00D5711E" w:rsidP="00D5711E">
      <w:pPr>
        <w:rPr>
          <w:rFonts w:ascii="Times New Roman" w:hAnsi="Times New Roman" w:cs="Times New Roman"/>
          <w:sz w:val="24"/>
          <w:szCs w:val="24"/>
        </w:rPr>
      </w:pPr>
    </w:p>
    <w:p w:rsidR="00D5711E" w:rsidRPr="00C76E7A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bookmarkStart w:id="100" w:name="_Toc505639519"/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Tabela </w:t>
      </w:r>
      <w:r w:rsidR="008A2EB1"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begin"/>
      </w:r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instrText xml:space="preserve"> SEQ Tabela \* ARABIC </w:instrText>
      </w:r>
      <w:r w:rsidR="008A2EB1"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000000" w:themeColor="text1"/>
          <w:sz w:val="20"/>
          <w:szCs w:val="20"/>
        </w:rPr>
        <w:t>23</w:t>
      </w:r>
      <w:r w:rsidR="008A2EB1"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end"/>
      </w:r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- Fácies de corte.</w:t>
      </w:r>
      <w:bookmarkEnd w:id="100"/>
    </w:p>
    <w:tbl>
      <w:tblPr>
        <w:tblStyle w:val="PlainTable2"/>
        <w:tblW w:w="0" w:type="auto"/>
        <w:jc w:val="center"/>
        <w:tblLook w:val="0620" w:firstRow="1" w:lastRow="0" w:firstColumn="0" w:lastColumn="0" w:noHBand="1" w:noVBand="1"/>
      </w:tblPr>
      <w:tblGrid>
        <w:gridCol w:w="2547"/>
        <w:gridCol w:w="2410"/>
      </w:tblGrid>
      <w:tr w:rsidR="00D5711E" w:rsidRPr="00197763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547" w:type="dxa"/>
            <w:tcBorders>
              <w:top w:val="single" w:sz="18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Fácies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NTG</w:t>
            </w:r>
          </w:p>
        </w:tc>
      </w:tr>
      <w:tr w:rsidR="00D5711E" w:rsidRPr="00197763" w:rsidTr="00D5711E">
        <w:trPr>
          <w:jc w:val="center"/>
        </w:trPr>
        <w:tc>
          <w:tcPr>
            <w:tcW w:w="2547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2410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5711E" w:rsidRPr="00197763" w:rsidTr="00D5711E">
        <w:trPr>
          <w:jc w:val="center"/>
        </w:trPr>
        <w:tc>
          <w:tcPr>
            <w:tcW w:w="2547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10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5711E" w:rsidRPr="00197763" w:rsidTr="00D5711E">
        <w:trPr>
          <w:jc w:val="center"/>
        </w:trPr>
        <w:tc>
          <w:tcPr>
            <w:tcW w:w="2547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410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5711E" w:rsidRPr="00197763" w:rsidTr="00D5711E">
        <w:trPr>
          <w:jc w:val="center"/>
        </w:trPr>
        <w:tc>
          <w:tcPr>
            <w:tcW w:w="2547" w:type="dxa"/>
            <w:tcBorders>
              <w:bottom w:val="single" w:sz="12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gramEnd"/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5711E" w:rsidRPr="00197763" w:rsidRDefault="00D5711E" w:rsidP="00D5711E">
      <w:pPr>
        <w:rPr>
          <w:rFonts w:ascii="Times New Roman" w:hAnsi="Times New Roman" w:cs="Times New Roman"/>
          <w:sz w:val="24"/>
          <w:szCs w:val="24"/>
        </w:rPr>
      </w:pPr>
    </w:p>
    <w:p w:rsidR="00D5711E" w:rsidRPr="00C76E7A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bookmarkStart w:id="101" w:name="_Toc505639520"/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Tabela </w:t>
      </w:r>
      <w:r w:rsidR="008A2EB1"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begin"/>
      </w:r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instrText xml:space="preserve"> SEQ Tabela \* ARABIC </w:instrText>
      </w:r>
      <w:r w:rsidR="008A2EB1"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000000" w:themeColor="text1"/>
          <w:sz w:val="20"/>
          <w:szCs w:val="20"/>
        </w:rPr>
        <w:t>24</w:t>
      </w:r>
      <w:r w:rsidR="008A2EB1"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end"/>
      </w:r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- Coeficiente de correlação - modelo geológico usado para gerar o modelo de simulação (antes do </w:t>
      </w:r>
      <w:proofErr w:type="spellStart"/>
      <w:r w:rsidRPr="00C76E7A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t>upscaling</w:t>
      </w:r>
      <w:proofErr w:type="spellEnd"/>
      <w:r w:rsidRPr="00C76E7A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).</w:t>
      </w:r>
      <w:bookmarkEnd w:id="101"/>
    </w:p>
    <w:tbl>
      <w:tblPr>
        <w:tblStyle w:val="PlainTable2"/>
        <w:tblW w:w="0" w:type="auto"/>
        <w:jc w:val="center"/>
        <w:tblLook w:val="0620" w:firstRow="1" w:lastRow="0" w:firstColumn="0" w:lastColumn="0" w:noHBand="1" w:noVBand="1"/>
      </w:tblPr>
      <w:tblGrid>
        <w:gridCol w:w="2123"/>
        <w:gridCol w:w="2123"/>
        <w:gridCol w:w="2124"/>
        <w:gridCol w:w="2124"/>
      </w:tblGrid>
      <w:tr w:rsidR="00D5711E" w:rsidRPr="00197763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123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Propriedade</w:t>
            </w:r>
          </w:p>
        </w:tc>
        <w:tc>
          <w:tcPr>
            <w:tcW w:w="2123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Porosidade (ф)</w:t>
            </w:r>
          </w:p>
        </w:tc>
        <w:tc>
          <w:tcPr>
            <w:tcW w:w="2124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Permeabilidade (k)</w:t>
            </w:r>
          </w:p>
        </w:tc>
        <w:tc>
          <w:tcPr>
            <w:tcW w:w="2124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Net-</w:t>
            </w:r>
            <w:proofErr w:type="spell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-Gross (NTG)</w:t>
            </w:r>
          </w:p>
        </w:tc>
      </w:tr>
      <w:tr w:rsidR="00D5711E" w:rsidRPr="00197763" w:rsidTr="00D5711E">
        <w:trPr>
          <w:jc w:val="center"/>
        </w:trPr>
        <w:tc>
          <w:tcPr>
            <w:tcW w:w="2123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Porosidade (ф)</w:t>
            </w:r>
          </w:p>
        </w:tc>
        <w:tc>
          <w:tcPr>
            <w:tcW w:w="2123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124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124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</w:tr>
      <w:tr w:rsidR="00D5711E" w:rsidRPr="00197763" w:rsidTr="00D5711E">
        <w:trPr>
          <w:jc w:val="center"/>
        </w:trPr>
        <w:tc>
          <w:tcPr>
            <w:tcW w:w="2123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Permeabilidade (k)</w:t>
            </w:r>
          </w:p>
        </w:tc>
        <w:tc>
          <w:tcPr>
            <w:tcW w:w="2123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124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2124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</w:tr>
      <w:tr w:rsidR="00D5711E" w:rsidRPr="00197763" w:rsidTr="00D5711E">
        <w:trPr>
          <w:jc w:val="center"/>
        </w:trPr>
        <w:tc>
          <w:tcPr>
            <w:tcW w:w="2123" w:type="dxa"/>
            <w:tcBorders>
              <w:bottom w:val="single" w:sz="12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Net-</w:t>
            </w:r>
            <w:proofErr w:type="spell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-Gross (NTG)</w:t>
            </w:r>
          </w:p>
        </w:tc>
        <w:tc>
          <w:tcPr>
            <w:tcW w:w="2123" w:type="dxa"/>
            <w:tcBorders>
              <w:bottom w:val="single" w:sz="12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2124" w:type="dxa"/>
            <w:tcBorders>
              <w:bottom w:val="single" w:sz="12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2124" w:type="dxa"/>
            <w:tcBorders>
              <w:bottom w:val="single" w:sz="12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</w:tbl>
    <w:p w:rsidR="00D5711E" w:rsidRPr="00197763" w:rsidRDefault="00D5711E" w:rsidP="00D5711E">
      <w:pPr>
        <w:rPr>
          <w:rFonts w:ascii="Times New Roman" w:hAnsi="Times New Roman" w:cs="Times New Roman"/>
          <w:sz w:val="24"/>
          <w:szCs w:val="24"/>
        </w:rPr>
      </w:pPr>
    </w:p>
    <w:p w:rsidR="00D5711E" w:rsidRPr="002F5D7D" w:rsidRDefault="00D5711E" w:rsidP="00D5711E">
      <w:pPr>
        <w:pStyle w:val="Legenda"/>
        <w:keepNext/>
        <w:spacing w:after="0"/>
        <w:jc w:val="center"/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</w:pPr>
      <w:bookmarkStart w:id="102" w:name="_Toc505639521"/>
      <w:r w:rsidRPr="002F5D7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Tabela </w:t>
      </w:r>
      <w:r w:rsidR="008A2EB1" w:rsidRPr="002F5D7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begin"/>
      </w:r>
      <w:r w:rsidRPr="002F5D7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instrText xml:space="preserve"> SEQ Tabela \* ARABIC </w:instrText>
      </w:r>
      <w:r w:rsidR="008A2EB1" w:rsidRPr="002F5D7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separate"/>
      </w:r>
      <w:r w:rsidR="007B3B3A">
        <w:rPr>
          <w:rFonts w:ascii="Times New Roman" w:hAnsi="Times New Roman" w:cs="Times New Roman"/>
          <w:b w:val="0"/>
          <w:noProof/>
          <w:color w:val="000000" w:themeColor="text1"/>
          <w:sz w:val="20"/>
          <w:szCs w:val="20"/>
        </w:rPr>
        <w:t>25</w:t>
      </w:r>
      <w:r w:rsidR="008A2EB1" w:rsidRPr="002F5D7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fldChar w:fldCharType="end"/>
      </w:r>
      <w:r w:rsidRPr="002F5D7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 - Coeficiente de correlação - modelo de simulação (após </w:t>
      </w:r>
      <w:proofErr w:type="spellStart"/>
      <w:r w:rsidRPr="002F5D7D">
        <w:rPr>
          <w:rFonts w:ascii="Times New Roman" w:hAnsi="Times New Roman" w:cs="Times New Roman"/>
          <w:b w:val="0"/>
          <w:i/>
          <w:color w:val="000000" w:themeColor="text1"/>
          <w:sz w:val="20"/>
          <w:szCs w:val="20"/>
        </w:rPr>
        <w:t>upscaling</w:t>
      </w:r>
      <w:proofErr w:type="spellEnd"/>
      <w:r w:rsidRPr="002F5D7D">
        <w:rPr>
          <w:rFonts w:ascii="Times New Roman" w:hAnsi="Times New Roman" w:cs="Times New Roman"/>
          <w:b w:val="0"/>
          <w:color w:val="000000" w:themeColor="text1"/>
          <w:sz w:val="20"/>
          <w:szCs w:val="20"/>
        </w:rPr>
        <w:t>).</w:t>
      </w:r>
      <w:bookmarkEnd w:id="102"/>
    </w:p>
    <w:tbl>
      <w:tblPr>
        <w:tblStyle w:val="PlainTable2"/>
        <w:tblW w:w="0" w:type="auto"/>
        <w:jc w:val="center"/>
        <w:tblLook w:val="0620" w:firstRow="1" w:lastRow="0" w:firstColumn="0" w:lastColumn="0" w:noHBand="1" w:noVBand="1"/>
      </w:tblPr>
      <w:tblGrid>
        <w:gridCol w:w="1496"/>
        <w:gridCol w:w="1415"/>
        <w:gridCol w:w="1416"/>
        <w:gridCol w:w="1416"/>
        <w:gridCol w:w="1416"/>
      </w:tblGrid>
      <w:tr w:rsidR="00D5711E" w:rsidRPr="00197763" w:rsidTr="00D571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415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Propriedade</w:t>
            </w:r>
          </w:p>
        </w:tc>
        <w:tc>
          <w:tcPr>
            <w:tcW w:w="1415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416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proofErr w:type="gram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977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977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y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12" w:space="0" w:color="auto"/>
              <w:bottom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977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proofErr w:type="gramEnd"/>
          </w:p>
        </w:tc>
      </w:tr>
      <w:tr w:rsidR="00D5711E" w:rsidRPr="00197763" w:rsidTr="00D5711E">
        <w:trPr>
          <w:jc w:val="center"/>
        </w:trPr>
        <w:tc>
          <w:tcPr>
            <w:tcW w:w="1415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415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16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898</w:t>
            </w:r>
          </w:p>
        </w:tc>
        <w:tc>
          <w:tcPr>
            <w:tcW w:w="1416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898</w:t>
            </w:r>
          </w:p>
        </w:tc>
        <w:tc>
          <w:tcPr>
            <w:tcW w:w="1416" w:type="dxa"/>
            <w:tcBorders>
              <w:top w:val="single" w:sz="8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873</w:t>
            </w:r>
          </w:p>
        </w:tc>
      </w:tr>
      <w:tr w:rsidR="00D5711E" w:rsidRPr="00197763" w:rsidTr="00D5711E">
        <w:trPr>
          <w:jc w:val="center"/>
        </w:trPr>
        <w:tc>
          <w:tcPr>
            <w:tcW w:w="1415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977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proofErr w:type="spellEnd"/>
            <w:proofErr w:type="gramEnd"/>
          </w:p>
        </w:tc>
        <w:tc>
          <w:tcPr>
            <w:tcW w:w="1415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898</w:t>
            </w:r>
          </w:p>
        </w:tc>
        <w:tc>
          <w:tcPr>
            <w:tcW w:w="1416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16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1416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</w:tr>
      <w:tr w:rsidR="00D5711E" w:rsidRPr="00197763" w:rsidTr="00D5711E">
        <w:trPr>
          <w:jc w:val="center"/>
        </w:trPr>
        <w:tc>
          <w:tcPr>
            <w:tcW w:w="1415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proofErr w:type="gram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977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y</w:t>
            </w:r>
            <w:proofErr w:type="spellEnd"/>
            <w:proofErr w:type="gramEnd"/>
          </w:p>
        </w:tc>
        <w:tc>
          <w:tcPr>
            <w:tcW w:w="1415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898</w:t>
            </w:r>
          </w:p>
        </w:tc>
        <w:tc>
          <w:tcPr>
            <w:tcW w:w="1416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1416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16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</w:tr>
      <w:tr w:rsidR="00D5711E" w:rsidRPr="00197763" w:rsidTr="00D5711E">
        <w:trPr>
          <w:jc w:val="center"/>
        </w:trPr>
        <w:tc>
          <w:tcPr>
            <w:tcW w:w="1415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proofErr w:type="gramStart"/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1977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  <w:proofErr w:type="spellEnd"/>
            <w:proofErr w:type="gramEnd"/>
          </w:p>
        </w:tc>
        <w:tc>
          <w:tcPr>
            <w:tcW w:w="1415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873</w:t>
            </w:r>
          </w:p>
        </w:tc>
        <w:tc>
          <w:tcPr>
            <w:tcW w:w="1416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  <w:tc>
          <w:tcPr>
            <w:tcW w:w="1416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  <w:tc>
          <w:tcPr>
            <w:tcW w:w="1416" w:type="dxa"/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D5711E" w:rsidRPr="00197763" w:rsidTr="00D5711E">
        <w:trPr>
          <w:jc w:val="center"/>
        </w:trPr>
        <w:tc>
          <w:tcPr>
            <w:tcW w:w="1415" w:type="dxa"/>
            <w:tcBorders>
              <w:bottom w:val="single" w:sz="12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NTG</w:t>
            </w:r>
          </w:p>
        </w:tc>
        <w:tc>
          <w:tcPr>
            <w:tcW w:w="1415" w:type="dxa"/>
            <w:tcBorders>
              <w:bottom w:val="single" w:sz="12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6" w:type="dxa"/>
            <w:tcBorders>
              <w:bottom w:val="single" w:sz="12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416" w:type="dxa"/>
            <w:tcBorders>
              <w:bottom w:val="single" w:sz="12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416" w:type="dxa"/>
            <w:tcBorders>
              <w:bottom w:val="single" w:sz="12" w:space="0" w:color="auto"/>
            </w:tcBorders>
          </w:tcPr>
          <w:p w:rsidR="00D5711E" w:rsidRPr="00197763" w:rsidRDefault="00D5711E" w:rsidP="00D5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197763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</w:tr>
    </w:tbl>
    <w:p w:rsidR="00D5711E" w:rsidRDefault="00D5711E" w:rsidP="00D5711E"/>
    <w:p w:rsidR="00D5711E" w:rsidRDefault="00D5711E" w:rsidP="00D5711E"/>
    <w:p w:rsidR="00D5711E" w:rsidRPr="00197763" w:rsidRDefault="00D5711E" w:rsidP="00D5711E"/>
    <w:p w:rsidR="00485B5C" w:rsidRPr="00485B5C" w:rsidRDefault="00485B5C" w:rsidP="00B9627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485B5C" w:rsidRPr="00485B5C" w:rsidSect="00BD4FF5">
      <w:headerReference w:type="default" r:id="rId56"/>
      <w:pgSz w:w="11906" w:h="16838"/>
      <w:pgMar w:top="1701" w:right="1134" w:bottom="1134" w:left="1701" w:header="113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837" w:rsidRDefault="00626837" w:rsidP="00F45F40">
      <w:pPr>
        <w:spacing w:after="0" w:line="240" w:lineRule="auto"/>
      </w:pPr>
      <w:r>
        <w:separator/>
      </w:r>
    </w:p>
  </w:endnote>
  <w:endnote w:type="continuationSeparator" w:id="0">
    <w:p w:rsidR="00626837" w:rsidRDefault="00626837" w:rsidP="00F45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837" w:rsidRDefault="00626837" w:rsidP="00F45F40">
      <w:pPr>
        <w:spacing w:after="0" w:line="240" w:lineRule="auto"/>
      </w:pPr>
      <w:r>
        <w:separator/>
      </w:r>
    </w:p>
  </w:footnote>
  <w:footnote w:type="continuationSeparator" w:id="0">
    <w:p w:rsidR="00626837" w:rsidRDefault="00626837" w:rsidP="00F45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0762938"/>
      <w:docPartObj>
        <w:docPartGallery w:val="Page Numbers (Top of Page)"/>
        <w:docPartUnique/>
      </w:docPartObj>
    </w:sdtPr>
    <w:sdtEndPr/>
    <w:sdtContent>
      <w:p w:rsidR="00D32B43" w:rsidRDefault="00D32B43">
        <w:pPr>
          <w:pStyle w:val="Cabealho"/>
          <w:jc w:val="right"/>
        </w:pPr>
        <w:r w:rsidRPr="00BD4FF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D4FF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BD4FF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10E90">
          <w:rPr>
            <w:rFonts w:ascii="Times New Roman" w:hAnsi="Times New Roman" w:cs="Times New Roman"/>
            <w:noProof/>
            <w:sz w:val="20"/>
            <w:szCs w:val="20"/>
          </w:rPr>
          <w:t>x</w:t>
        </w:r>
        <w:r w:rsidRPr="00BD4FF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32B43" w:rsidRDefault="00D32B4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B43" w:rsidRPr="00994AAF" w:rsidRDefault="00D32B43">
    <w:pPr>
      <w:pStyle w:val="Cabealho"/>
      <w:jc w:val="right"/>
      <w:rPr>
        <w:rFonts w:ascii="Times New Roman" w:hAnsi="Times New Roman" w:cs="Times New Roman"/>
        <w:sz w:val="20"/>
        <w:szCs w:val="20"/>
      </w:rPr>
    </w:pPr>
    <w:r w:rsidRPr="00994AAF">
      <w:rPr>
        <w:rFonts w:ascii="Times New Roman" w:hAnsi="Times New Roman" w:cs="Times New Roman"/>
        <w:sz w:val="20"/>
        <w:szCs w:val="20"/>
      </w:rPr>
      <w:fldChar w:fldCharType="begin"/>
    </w:r>
    <w:r w:rsidRPr="00994AAF">
      <w:rPr>
        <w:rFonts w:ascii="Times New Roman" w:hAnsi="Times New Roman" w:cs="Times New Roman"/>
        <w:sz w:val="20"/>
        <w:szCs w:val="20"/>
      </w:rPr>
      <w:instrText>PAGE   \* MERGEFORMAT</w:instrText>
    </w:r>
    <w:r w:rsidRPr="00994AAF">
      <w:rPr>
        <w:rFonts w:ascii="Times New Roman" w:hAnsi="Times New Roman" w:cs="Times New Roman"/>
        <w:sz w:val="20"/>
        <w:szCs w:val="20"/>
      </w:rPr>
      <w:fldChar w:fldCharType="separate"/>
    </w:r>
    <w:r w:rsidR="00310E90">
      <w:rPr>
        <w:rFonts w:ascii="Times New Roman" w:hAnsi="Times New Roman" w:cs="Times New Roman"/>
        <w:noProof/>
        <w:sz w:val="20"/>
        <w:szCs w:val="20"/>
      </w:rPr>
      <w:t>41</w:t>
    </w:r>
    <w:r w:rsidRPr="00994AAF">
      <w:rPr>
        <w:rFonts w:ascii="Times New Roman" w:hAnsi="Times New Roman" w:cs="Times New Roman"/>
        <w:sz w:val="20"/>
        <w:szCs w:val="20"/>
      </w:rPr>
      <w:fldChar w:fldCharType="end"/>
    </w:r>
  </w:p>
  <w:p w:rsidR="00D32B43" w:rsidRDefault="00D32B4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620D"/>
    <w:multiLevelType w:val="multilevel"/>
    <w:tmpl w:val="4D144C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 w:themeColor="text1"/>
        <w:vertAlign w:val="baseli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BC11993"/>
    <w:multiLevelType w:val="multilevel"/>
    <w:tmpl w:val="E246419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 w:themeColor="text1"/>
        <w:vertAlign w:val="baseli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CB16789"/>
    <w:multiLevelType w:val="multilevel"/>
    <w:tmpl w:val="342605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E96178F"/>
    <w:multiLevelType w:val="hybridMultilevel"/>
    <w:tmpl w:val="E5D0F7D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FFC0DF4"/>
    <w:multiLevelType w:val="multilevel"/>
    <w:tmpl w:val="DBD4E1C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35DB5DE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8F25348"/>
    <w:multiLevelType w:val="multilevel"/>
    <w:tmpl w:val="E246419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 w:themeColor="text1"/>
        <w:vertAlign w:val="baseli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45EE7E42"/>
    <w:multiLevelType w:val="multilevel"/>
    <w:tmpl w:val="140E9D3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 w:themeColor="text1"/>
        <w:vertAlign w:val="baseli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474A1B1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A502F9F"/>
    <w:multiLevelType w:val="multilevel"/>
    <w:tmpl w:val="4D144C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 w:themeColor="text1"/>
        <w:vertAlign w:val="baseli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5D984F67"/>
    <w:multiLevelType w:val="multilevel"/>
    <w:tmpl w:val="25F468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6F9292A"/>
    <w:multiLevelType w:val="multilevel"/>
    <w:tmpl w:val="4D144C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 w:themeColor="text1"/>
        <w:vertAlign w:val="baseli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72212F35"/>
    <w:multiLevelType w:val="hybridMultilevel"/>
    <w:tmpl w:val="660075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1"/>
  </w:num>
  <w:num w:numId="9">
    <w:abstractNumId w:val="8"/>
  </w:num>
  <w:num w:numId="10">
    <w:abstractNumId w:val="5"/>
  </w:num>
  <w:num w:numId="11">
    <w:abstractNumId w:val="9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273"/>
    <w:rsid w:val="00006252"/>
    <w:rsid w:val="00012EE5"/>
    <w:rsid w:val="00024A1C"/>
    <w:rsid w:val="000506FA"/>
    <w:rsid w:val="000D41B7"/>
    <w:rsid w:val="000E4711"/>
    <w:rsid w:val="001646E7"/>
    <w:rsid w:val="001C086B"/>
    <w:rsid w:val="001E1DD7"/>
    <w:rsid w:val="001F5961"/>
    <w:rsid w:val="00200402"/>
    <w:rsid w:val="00211F22"/>
    <w:rsid w:val="00247A9F"/>
    <w:rsid w:val="00251E26"/>
    <w:rsid w:val="00257291"/>
    <w:rsid w:val="00285628"/>
    <w:rsid w:val="00296360"/>
    <w:rsid w:val="002E3F2E"/>
    <w:rsid w:val="00306554"/>
    <w:rsid w:val="00310E90"/>
    <w:rsid w:val="00331A44"/>
    <w:rsid w:val="00345449"/>
    <w:rsid w:val="00373D74"/>
    <w:rsid w:val="0037676B"/>
    <w:rsid w:val="00391FA3"/>
    <w:rsid w:val="003A2677"/>
    <w:rsid w:val="003F056A"/>
    <w:rsid w:val="0041400A"/>
    <w:rsid w:val="00424283"/>
    <w:rsid w:val="00432354"/>
    <w:rsid w:val="004735BC"/>
    <w:rsid w:val="00485B10"/>
    <w:rsid w:val="00485B5C"/>
    <w:rsid w:val="004A6B26"/>
    <w:rsid w:val="004F6A26"/>
    <w:rsid w:val="00505755"/>
    <w:rsid w:val="00520115"/>
    <w:rsid w:val="005504DC"/>
    <w:rsid w:val="0057327C"/>
    <w:rsid w:val="00576887"/>
    <w:rsid w:val="00576A0D"/>
    <w:rsid w:val="00577BD8"/>
    <w:rsid w:val="005B3213"/>
    <w:rsid w:val="005C4566"/>
    <w:rsid w:val="005F1555"/>
    <w:rsid w:val="005F2BAB"/>
    <w:rsid w:val="005F4C5A"/>
    <w:rsid w:val="00615308"/>
    <w:rsid w:val="006224CD"/>
    <w:rsid w:val="00626837"/>
    <w:rsid w:val="00657DD4"/>
    <w:rsid w:val="00663BEF"/>
    <w:rsid w:val="006C4CC8"/>
    <w:rsid w:val="006F22DE"/>
    <w:rsid w:val="007127BA"/>
    <w:rsid w:val="007144BE"/>
    <w:rsid w:val="00735A83"/>
    <w:rsid w:val="00765F41"/>
    <w:rsid w:val="00782F20"/>
    <w:rsid w:val="00794B21"/>
    <w:rsid w:val="007B3B3A"/>
    <w:rsid w:val="007D0765"/>
    <w:rsid w:val="007F08D6"/>
    <w:rsid w:val="00806169"/>
    <w:rsid w:val="008120C0"/>
    <w:rsid w:val="008958DB"/>
    <w:rsid w:val="008A2EB1"/>
    <w:rsid w:val="008B2516"/>
    <w:rsid w:val="008B49C1"/>
    <w:rsid w:val="008D3CA7"/>
    <w:rsid w:val="008E4FED"/>
    <w:rsid w:val="0091741C"/>
    <w:rsid w:val="00923644"/>
    <w:rsid w:val="00936D92"/>
    <w:rsid w:val="00941227"/>
    <w:rsid w:val="00985DCE"/>
    <w:rsid w:val="00994AAF"/>
    <w:rsid w:val="009A773B"/>
    <w:rsid w:val="009B504C"/>
    <w:rsid w:val="00A12CA1"/>
    <w:rsid w:val="00A20D8F"/>
    <w:rsid w:val="00A221A8"/>
    <w:rsid w:val="00A652F5"/>
    <w:rsid w:val="00AB40A9"/>
    <w:rsid w:val="00AC3C9A"/>
    <w:rsid w:val="00AE6C47"/>
    <w:rsid w:val="00B0222E"/>
    <w:rsid w:val="00B04902"/>
    <w:rsid w:val="00B23CE3"/>
    <w:rsid w:val="00B41FC0"/>
    <w:rsid w:val="00B744D8"/>
    <w:rsid w:val="00B80660"/>
    <w:rsid w:val="00B96273"/>
    <w:rsid w:val="00BC681A"/>
    <w:rsid w:val="00BD4FF5"/>
    <w:rsid w:val="00BF53C7"/>
    <w:rsid w:val="00C22943"/>
    <w:rsid w:val="00C24637"/>
    <w:rsid w:val="00C41E70"/>
    <w:rsid w:val="00C72EAE"/>
    <w:rsid w:val="00C74759"/>
    <w:rsid w:val="00C931CA"/>
    <w:rsid w:val="00CB3BE3"/>
    <w:rsid w:val="00CE2ED4"/>
    <w:rsid w:val="00D003A2"/>
    <w:rsid w:val="00D32B43"/>
    <w:rsid w:val="00D44092"/>
    <w:rsid w:val="00D5711E"/>
    <w:rsid w:val="00D71E46"/>
    <w:rsid w:val="00D81F18"/>
    <w:rsid w:val="00DC6D03"/>
    <w:rsid w:val="00DE6857"/>
    <w:rsid w:val="00DF06D8"/>
    <w:rsid w:val="00E01D61"/>
    <w:rsid w:val="00E02FF0"/>
    <w:rsid w:val="00E353F2"/>
    <w:rsid w:val="00E44E59"/>
    <w:rsid w:val="00E47356"/>
    <w:rsid w:val="00EA3E26"/>
    <w:rsid w:val="00EB1D40"/>
    <w:rsid w:val="00ED3A5E"/>
    <w:rsid w:val="00F1476F"/>
    <w:rsid w:val="00F2417E"/>
    <w:rsid w:val="00F4348B"/>
    <w:rsid w:val="00F45F40"/>
    <w:rsid w:val="00F73110"/>
    <w:rsid w:val="00FF6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00A"/>
  </w:style>
  <w:style w:type="paragraph" w:styleId="Ttulo1">
    <w:name w:val="heading 1"/>
    <w:basedOn w:val="Normal"/>
    <w:next w:val="Normal"/>
    <w:link w:val="Ttulo1Char"/>
    <w:uiPriority w:val="9"/>
    <w:qFormat/>
    <w:rsid w:val="00D5711E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711E"/>
    <w:pPr>
      <w:keepNext/>
      <w:keepLines/>
      <w:spacing w:before="200" w:after="0" w:line="25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711E"/>
    <w:pPr>
      <w:keepNext/>
      <w:keepLines/>
      <w:spacing w:before="200" w:after="0" w:line="25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711E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571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D571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571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D5711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PargrafodaLista">
    <w:name w:val="List Paragraph"/>
    <w:basedOn w:val="Normal"/>
    <w:uiPriority w:val="34"/>
    <w:qFormat/>
    <w:rsid w:val="00D5711E"/>
    <w:pPr>
      <w:spacing w:after="160" w:line="256" w:lineRule="auto"/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571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5711E"/>
    <w:rPr>
      <w:rFonts w:ascii="Courier New" w:eastAsia="Times New Roman" w:hAnsi="Courier New" w:cs="Courier New"/>
      <w:sz w:val="20"/>
      <w:szCs w:val="20"/>
      <w:lang w:eastAsia="pt-BR"/>
    </w:rPr>
  </w:style>
  <w:style w:type="table" w:customStyle="1" w:styleId="SombreamentoClaro1">
    <w:name w:val="Sombreamento Claro1"/>
    <w:basedOn w:val="Tabelanormal"/>
    <w:uiPriority w:val="60"/>
    <w:rsid w:val="00D5711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D5711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GridTableLight">
    <w:name w:val="Grid Table Light"/>
    <w:basedOn w:val="Tabelanormal"/>
    <w:uiPriority w:val="40"/>
    <w:rsid w:val="00D5711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D57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57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711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D5711E"/>
    <w:rPr>
      <w:color w:val="808080"/>
    </w:rPr>
  </w:style>
  <w:style w:type="character" w:styleId="Hyperlink">
    <w:name w:val="Hyperlink"/>
    <w:basedOn w:val="Fontepargpadro"/>
    <w:uiPriority w:val="99"/>
    <w:unhideWhenUsed/>
    <w:rsid w:val="00D5711E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D5711E"/>
    <w:pPr>
      <w:spacing w:before="240" w:line="259" w:lineRule="auto"/>
      <w:outlineLvl w:val="9"/>
    </w:pPr>
    <w:rPr>
      <w:b w:val="0"/>
      <w:bCs w:val="0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5711E"/>
    <w:pPr>
      <w:spacing w:after="100" w:line="256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D5711E"/>
    <w:pPr>
      <w:spacing w:after="100" w:line="256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D5711E"/>
    <w:pPr>
      <w:spacing w:after="100" w:line="256" w:lineRule="auto"/>
      <w:ind w:left="440"/>
    </w:pPr>
  </w:style>
  <w:style w:type="paragraph" w:styleId="Cabealho">
    <w:name w:val="header"/>
    <w:basedOn w:val="Normal"/>
    <w:link w:val="CabealhoChar"/>
    <w:uiPriority w:val="99"/>
    <w:unhideWhenUsed/>
    <w:rsid w:val="00D57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11E"/>
  </w:style>
  <w:style w:type="paragraph" w:styleId="Rodap">
    <w:name w:val="footer"/>
    <w:basedOn w:val="Normal"/>
    <w:link w:val="RodapChar"/>
    <w:uiPriority w:val="99"/>
    <w:unhideWhenUsed/>
    <w:rsid w:val="00D57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11E"/>
  </w:style>
  <w:style w:type="paragraph" w:styleId="ndicedeilustraes">
    <w:name w:val="table of figures"/>
    <w:basedOn w:val="Normal"/>
    <w:next w:val="Normal"/>
    <w:uiPriority w:val="99"/>
    <w:unhideWhenUsed/>
    <w:rsid w:val="00D5711E"/>
    <w:pPr>
      <w:spacing w:after="0" w:line="256" w:lineRule="auto"/>
    </w:pPr>
  </w:style>
  <w:style w:type="table" w:customStyle="1" w:styleId="PlainTable3">
    <w:name w:val="Plain Table 3"/>
    <w:basedOn w:val="Tabelanormal"/>
    <w:uiPriority w:val="43"/>
    <w:rsid w:val="00D5711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elanormal"/>
    <w:uiPriority w:val="42"/>
    <w:rsid w:val="00D571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5">
    <w:name w:val="Plain Table 5"/>
    <w:basedOn w:val="Tabelanormal"/>
    <w:uiPriority w:val="45"/>
    <w:rsid w:val="00D5711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st">
    <w:name w:val="st"/>
    <w:basedOn w:val="Fontepargpadro"/>
    <w:rsid w:val="00D5711E"/>
  </w:style>
  <w:style w:type="character" w:styleId="HiperlinkVisitado">
    <w:name w:val="FollowedHyperlink"/>
    <w:basedOn w:val="Fontepargpadro"/>
    <w:uiPriority w:val="99"/>
    <w:semiHidden/>
    <w:unhideWhenUsed/>
    <w:rsid w:val="00D5711E"/>
    <w:rPr>
      <w:color w:val="800080" w:themeColor="followedHyperlink"/>
      <w:u w:val="single"/>
    </w:rPr>
  </w:style>
  <w:style w:type="character" w:customStyle="1" w:styleId="reference-text">
    <w:name w:val="reference-text"/>
    <w:basedOn w:val="Fontepargpadro"/>
    <w:rsid w:val="00D5711E"/>
  </w:style>
  <w:style w:type="character" w:styleId="Refdecomentrio">
    <w:name w:val="annotation reference"/>
    <w:basedOn w:val="Fontepargpadro"/>
    <w:uiPriority w:val="99"/>
    <w:semiHidden/>
    <w:unhideWhenUsed/>
    <w:rsid w:val="00D5711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5711E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5711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5711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5711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92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3364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5860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8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50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67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4829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57462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04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s://doi.org/10.2118/68979-MS" TargetMode="External"/><Relationship Id="rId50" Type="http://schemas.openxmlformats.org/officeDocument/2006/relationships/hyperlink" Target="http://www.presalpetroleo.gov.br/ppsa/conteudo/Comunica%C3%A7%C3%A3o/Conte%C3%BAdo%20T%C3%A9cnico/advir2013%20desafios%20e%20oportunidades%20extracao%20pre%20sal.pdf" TargetMode="External"/><Relationship Id="rId55" Type="http://schemas.openxmlformats.org/officeDocument/2006/relationships/hyperlink" Target="https://doi.org/10.2118/88883-MS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www.unisim.cepetro.unicamp.br/benchmarks/files/UNISIM-I-D.pdf" TargetMode="External"/><Relationship Id="rId53" Type="http://schemas.openxmlformats.org/officeDocument/2006/relationships/hyperlink" Target="https://doi.org/10.2118/93773-MS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s://doi.org/10.2118/39883-MS" TargetMode="External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yperlink" Target="http://www.glossary.oilfield.slb.com/en/Terms/f/fingering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doi.org/10.2118/181193-MS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https://doi.org/10.2118/21621-P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www.ibp.org.br/personalizado/uploads/2017/04/2017_TD_Gas_do_Pre_Sal_Oportunidades_Desafios_e_Perspectivas-1.pdf" TargetMode="External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s://doi.org/10.2118/75138-MS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DF4B9-71D5-4002-A4A4-D6A345BD5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70</Pages>
  <Words>14009</Words>
  <Characters>75650</Characters>
  <Application>Microsoft Office Word</Application>
  <DocSecurity>0</DocSecurity>
  <Lines>630</Lines>
  <Paragraphs>178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02</cp:lastModifiedBy>
  <cp:revision>9</cp:revision>
  <cp:lastPrinted>2018-01-23T16:37:00Z</cp:lastPrinted>
  <dcterms:created xsi:type="dcterms:W3CDTF">2018-01-22T15:54:00Z</dcterms:created>
  <dcterms:modified xsi:type="dcterms:W3CDTF">2018-02-08T16:59:00Z</dcterms:modified>
</cp:coreProperties>
</file>